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pStyle w:val="835"/>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pStyle w:val="835"/>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rPr>
          <w:rFonts w:ascii="宋体"/>
          <w:b/>
          <w:color w:val="000000" w:themeColor="text1"/>
          <w:spacing w:val="20"/>
          <w:sz w:val="32"/>
          <w14:textFill>
            <w14:solidFill>
              <w14:schemeClr w14:val="tx1"/>
            </w14:solidFill>
          </w14:textFill>
        </w:rPr>
      </w:pPr>
      <w:r>
        <w:rPr>
          <w:rFonts w:ascii="宋体"/>
          <w:b/>
          <w:color w:val="000000" w:themeColor="text1"/>
          <w:spacing w:val="20"/>
          <w:sz w:val="32"/>
          <w14:textFill>
            <w14:solidFill>
              <w14:schemeClr w14:val="tx1"/>
            </w14:solidFill>
          </w14:textFill>
        </w:rPr>
      </w:r>
      <w:r/>
    </w:p>
    <w:p>
      <w:pPr>
        <w:jc w:val="center"/>
        <w:rPr>
          <w:rFonts w:ascii="宋体"/>
          <w:bCs/>
          <w:color w:val="000000" w:themeColor="text1"/>
          <w:spacing w:val="20"/>
          <w:sz w:val="96"/>
          <w:szCs w:val="84"/>
          <w14:textFill>
            <w14:solidFill>
              <w14:schemeClr w14:val="tx1"/>
            </w14:solidFill>
          </w14:textFill>
        </w:rPr>
      </w:pPr>
      <w:r>
        <w:rPr>
          <w:rFonts w:hint="eastAsia" w:ascii="宋体"/>
          <w:bCs/>
          <w:color w:val="000000" w:themeColor="text1"/>
          <w:spacing w:val="20"/>
          <w:sz w:val="96"/>
          <w:szCs w:val="84"/>
          <w14:textFill>
            <w14:solidFill>
              <w14:schemeClr w14:val="tx1"/>
            </w14:solidFill>
          </w14:textFill>
        </w:rPr>
        <w:t xml:space="preserve">磋 商 文 件</w:t>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sz w:val="32"/>
          <w:szCs w:val="32"/>
          <w14:textFill>
            <w14:solidFill>
              <w14:schemeClr w14:val="tx1"/>
            </w14:solidFill>
          </w14:textFill>
        </w:rPr>
      </w:pPr>
      <w:r>
        <w:rPr>
          <w:rFonts w:ascii="宋体"/>
          <w:b/>
          <w:color w:val="000000" w:themeColor="text1"/>
          <w:sz w:val="32"/>
          <w:szCs w:val="32"/>
          <w14:textFill>
            <w14:solidFill>
              <w14:schemeClr w14:val="tx1"/>
            </w14:solidFill>
          </w14:textFill>
        </w:rPr>
      </w:r>
      <w:r/>
    </w:p>
    <w:p>
      <w:pPr>
        <w:pStyle w:val="835"/>
      </w:p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ind w:firstLine="643"/>
        <w:keepLines w:val="0"/>
        <w:keepNext w:val="0"/>
        <w:pageBreakBefore w:val="0"/>
        <w:spacing w:after="287" w:line="360" w:lineRule="auto"/>
        <w:widowControl w:val="off"/>
        <w:rPr>
          <w:rFonts w:hint="eastAsia" w:ascii="仿宋" w:hAnsi="仿宋" w:eastAsia="仿宋" w:cs="仿宋"/>
          <w:b/>
          <w:bCs/>
          <w:color w:val="000000" w:themeColor="text1"/>
          <w:sz w:val="32"/>
          <w:szCs w:val="32"/>
          <w:lang w:eastAsia="zh-CN"/>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项目名称：</w:t>
      </w:r>
      <w:r>
        <w:rPr>
          <w:rFonts w:hint="eastAsia" w:ascii="仿宋" w:hAnsi="仿宋" w:eastAsia="仿宋" w:cs="仿宋"/>
          <w:b/>
          <w:bCs/>
          <w:color w:val="000000" w:themeColor="text1"/>
          <w:sz w:val="32"/>
          <w:szCs w:val="32"/>
          <w:lang w:eastAsia="zh-CN"/>
          <w14:textFill>
            <w14:solidFill>
              <w14:schemeClr w14:val="tx1"/>
            </w14:solidFill>
          </w14:textFill>
        </w:rPr>
        <w:t xml:space="preserve">泰州市第三人民医院安保服务项目</w:t>
      </w:r>
      <w:r/>
    </w:p>
    <w:p>
      <w:pPr>
        <w:ind w:firstLine="643"/>
        <w:keepLines w:val="0"/>
        <w:keepNext w:val="0"/>
        <w:pageBreakBefore w:val="0"/>
        <w:spacing w:after="287" w:line="360" w:lineRule="auto"/>
        <w:widowControl w:val="off"/>
        <w:rPr>
          <w:rFonts w:hint="eastAsia" w:ascii="仿宋" w:hAnsi="仿宋" w:eastAsia="仿宋" w:cs="仿宋"/>
          <w:b/>
          <w:bCs/>
          <w:color w:val="000000" w:themeColor="text1"/>
          <w:sz w:val="32"/>
          <w:szCs w:val="32"/>
          <w:highlight w:val="yellow"/>
          <w:lang w:val="en-US" w:eastAsia="zh-CN"/>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项目编号：</w:t>
      </w:r>
      <w:r>
        <w:rPr>
          <w:rFonts w:hint="eastAsia" w:ascii="仿宋" w:hAnsi="仿宋" w:eastAsia="仿宋" w:cs="仿宋"/>
          <w:b/>
          <w:bCs/>
          <w:color w:val="000000" w:themeColor="text1"/>
          <w:sz w:val="32"/>
          <w:szCs w:val="32"/>
          <w:lang w:val="en-US" w:eastAsia="zh-CN"/>
          <w14:textFill>
            <w14:solidFill>
              <w14:schemeClr w14:val="tx1"/>
            </w14:solidFill>
          </w14:textFill>
        </w:rPr>
        <w:t xml:space="preserve">JSZC-321203-TZLC-C2026-0006</w:t>
      </w:r>
      <w:r/>
    </w:p>
    <w:p>
      <w:pPr>
        <w:ind w:firstLine="643"/>
        <w:keepLines w:val="0"/>
        <w:keepNext w:val="0"/>
        <w:pageBreakBefore w:val="0"/>
        <w:spacing w:line="360" w:lineRule="auto"/>
        <w:widowControl w:val="off"/>
        <w:rPr>
          <w:rFonts w:hint="eastAsia" w:ascii="楷体" w:hAnsi="楷体" w:eastAsia="楷体"/>
          <w:b/>
          <w:bCs/>
          <w:color w:val="000000" w:themeColor="text1"/>
          <w:sz w:val="36"/>
          <w:lang w:eastAsia="zh-CN"/>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采 购 人：</w:t>
      </w:r>
      <w:r>
        <w:rPr>
          <w:rFonts w:hint="eastAsia" w:ascii="仿宋" w:hAnsi="仿宋" w:eastAsia="仿宋" w:cs="仿宋"/>
          <w:b/>
          <w:bCs/>
          <w:color w:val="000000" w:themeColor="text1"/>
          <w:sz w:val="32"/>
          <w:szCs w:val="32"/>
          <w:lang w:eastAsia="zh-CN"/>
          <w14:textFill>
            <w14:solidFill>
              <w14:schemeClr w14:val="tx1"/>
            </w14:solidFill>
          </w14:textFill>
        </w:rPr>
        <w:t xml:space="preserve">泰州市第三人民医院</w:t>
      </w:r>
      <w:r/>
    </w:p>
    <w:p>
      <w:pPr>
        <w:jc w:val="both"/>
        <w:rPr>
          <w:rFonts w:ascii="仿宋_GB2312" w:eastAsia="仿宋_GB2312"/>
          <w:color w:val="000000" w:themeColor="text1"/>
          <w:sz w:val="36"/>
          <w14:textFill>
            <w14:solidFill>
              <w14:schemeClr w14:val="tx1"/>
            </w14:solidFill>
          </w14:textFill>
        </w:rPr>
      </w:pPr>
      <w:r>
        <w:rPr>
          <w:rFonts w:ascii="仿宋_GB2312" w:eastAsia="仿宋_GB2312"/>
          <w:color w:val="000000" w:themeColor="text1"/>
          <w:sz w:val="36"/>
          <w14:textFill>
            <w14:solidFill>
              <w14:schemeClr w14:val="tx1"/>
            </w14:solidFill>
          </w14:textFill>
        </w:rPr>
      </w:r>
      <w:r/>
    </w:p>
    <w:p>
      <w:pPr>
        <w:jc w:val="center"/>
        <w:rPr>
          <w:rFonts w:ascii="仿宋_GB2312" w:eastAsia="仿宋_GB2312"/>
          <w:color w:val="000000" w:themeColor="text1"/>
          <w:sz w:val="36"/>
          <w14:textFill>
            <w14:solidFill>
              <w14:schemeClr w14:val="tx1"/>
            </w14:solidFill>
          </w14:textFill>
        </w:rPr>
      </w:pPr>
      <w:r>
        <w:rPr>
          <w:rFonts w:ascii="仿宋_GB2312" w:eastAsia="仿宋_GB2312"/>
          <w:color w:val="000000" w:themeColor="text1"/>
          <w:sz w:val="36"/>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06"/>
        <w:ind w:firstLine="0"/>
        <w:jc w:val="center"/>
        <w:tabs>
          <w:tab w:val="left" w:pos="7182" w:leader="none"/>
        </w:tabs>
        <w:rPr>
          <w:rFonts w:hint="eastAsia" w:ascii="仿宋" w:hAnsi="仿宋" w:eastAsia="仿宋" w:cs="仿宋"/>
          <w:b/>
          <w:bCs/>
          <w:color w:val="000000" w:themeColor="text1"/>
          <w:spacing w:val="0"/>
          <w:sz w:val="32"/>
          <w:szCs w:val="32"/>
          <w:lang w:eastAsia="zh-CN"/>
          <w14:textFill>
            <w14:solidFill>
              <w14:schemeClr w14:val="tx1"/>
            </w14:solidFill>
          </w14:textFill>
        </w:rPr>
      </w:pPr>
      <w:r>
        <w:rPr>
          <w:rFonts w:hint="eastAsia" w:ascii="仿宋" w:hAnsi="仿宋" w:eastAsia="仿宋" w:cs="仿宋"/>
          <w:b/>
          <w:bCs/>
          <w:color w:val="000000" w:themeColor="text1"/>
          <w:spacing w:val="0"/>
          <w:sz w:val="32"/>
          <w:szCs w:val="32"/>
          <w:lang w:eastAsia="zh-CN"/>
          <w14:textFill>
            <w14:solidFill>
              <w14:schemeClr w14:val="tx1"/>
            </w14:solidFill>
          </w14:textFill>
        </w:rPr>
        <w:t xml:space="preserve">泰州林诚项目管理有限公司</w:t>
      </w:r>
      <w:r/>
    </w:p>
    <w:p>
      <w:pPr>
        <w:pStyle w:val="806"/>
        <w:ind w:left="0" w:firstLine="0"/>
        <w:jc w:val="center"/>
        <w:rPr>
          <w:rFonts w:hint="eastAsia" w:ascii="仿宋" w:hAnsi="仿宋" w:eastAsia="仿宋" w:cs="仿宋"/>
          <w:b/>
          <w:bCs/>
          <w:color w:val="000000" w:themeColor="text1"/>
          <w:spacing w:val="0"/>
          <w:sz w:val="32"/>
          <w:szCs w:val="32"/>
          <w:lang w:eastAsia="zh-CN"/>
          <w14:textFill>
            <w14:solidFill>
              <w14:schemeClr w14:val="tx1"/>
            </w14:solidFill>
          </w14:textFill>
        </w:rPr>
      </w:pPr>
      <w:r>
        <w:rPr>
          <w:rFonts w:hint="eastAsia" w:ascii="仿宋" w:hAnsi="仿宋" w:eastAsia="仿宋" w:cs="仿宋"/>
          <w:b/>
          <w:bCs/>
          <w:color w:val="000000" w:themeColor="text1"/>
          <w:spacing w:val="0"/>
          <w:sz w:val="32"/>
          <w:szCs w:val="32"/>
          <w:lang w:eastAsia="zh-CN"/>
          <w14:textFill>
            <w14:solidFill>
              <w14:schemeClr w14:val="tx1"/>
            </w14:solidFill>
          </w14:textFill>
        </w:rPr>
        <w:t xml:space="preserve">二〇二</w:t>
      </w:r>
      <w:r>
        <w:rPr>
          <w:rFonts w:hint="eastAsia" w:ascii="仿宋" w:hAnsi="仿宋" w:eastAsia="仿宋" w:cs="仿宋"/>
          <w:b/>
          <w:bCs/>
          <w:color w:val="000000" w:themeColor="text1"/>
          <w:spacing w:val="0"/>
          <w:sz w:val="32"/>
          <w:szCs w:val="32"/>
          <w:lang w:val="en-US" w:eastAsia="zh-CN"/>
          <w14:textFill>
            <w14:solidFill>
              <w14:schemeClr w14:val="tx1"/>
            </w14:solidFill>
          </w14:textFill>
        </w:rPr>
        <w:t xml:space="preserve">六</w:t>
      </w:r>
      <w:r>
        <w:rPr>
          <w:rFonts w:hint="eastAsia" w:ascii="仿宋" w:hAnsi="仿宋" w:eastAsia="仿宋" w:cs="仿宋"/>
          <w:b/>
          <w:bCs/>
          <w:color w:val="000000" w:themeColor="text1"/>
          <w:spacing w:val="0"/>
          <w:sz w:val="32"/>
          <w:szCs w:val="32"/>
          <w:lang w:eastAsia="zh-CN"/>
          <w14:textFill>
            <w14:solidFill>
              <w14:schemeClr w14:val="tx1"/>
            </w14:solidFill>
          </w14:textFill>
        </w:rPr>
        <w:t xml:space="preserve">年</w:t>
      </w:r>
      <w:r>
        <w:rPr>
          <w:rFonts w:hint="eastAsia" w:ascii="仿宋" w:hAnsi="仿宋" w:eastAsia="仿宋" w:cs="仿宋"/>
          <w:b/>
          <w:bCs/>
          <w:color w:val="000000" w:themeColor="text1"/>
          <w:spacing w:val="0"/>
          <w:sz w:val="32"/>
          <w:szCs w:val="32"/>
          <w:lang w:val="en-US" w:eastAsia="zh-CN"/>
          <w14:textFill>
            <w14:solidFill>
              <w14:schemeClr w14:val="tx1"/>
            </w14:solidFill>
          </w14:textFill>
        </w:rPr>
        <w:t xml:space="preserve">五</w:t>
      </w:r>
      <w:r>
        <w:rPr>
          <w:rFonts w:hint="eastAsia" w:ascii="仿宋" w:hAnsi="仿宋" w:eastAsia="仿宋" w:cs="仿宋"/>
          <w:b/>
          <w:bCs/>
          <w:color w:val="000000" w:themeColor="text1"/>
          <w:spacing w:val="0"/>
          <w:sz w:val="32"/>
          <w:szCs w:val="32"/>
          <w:lang w:eastAsia="zh-CN"/>
          <w14:textFill>
            <w14:solidFill>
              <w14:schemeClr w14:val="tx1"/>
            </w14:solidFill>
          </w14:textFill>
        </w:rPr>
        <w:t xml:space="preserve">月</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keepLines w:val="0"/>
        <w:keepNext w:val="0"/>
        <w:pageBreakBefore w:val="0"/>
        <w:spacing w:line="360" w:lineRule="auto"/>
        <w:rPr>
          <w:rFonts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lang w:eastAsia="zh-CN"/>
          <w14:textFill>
            <w14:solidFill>
              <w14:schemeClr w14:val="tx1"/>
            </w14:solidFill>
          </w14:textFill>
        </w:rPr>
        <w:t xml:space="preserve">泰州市政府采购</w:t>
      </w:r>
      <w:r>
        <w:rPr>
          <w:rFonts w:hint="eastAsia" w:ascii="仿宋" w:hAnsi="仿宋" w:eastAsia="仿宋" w:cs="仿宋"/>
          <w:color w:val="000000" w:themeColor="text1"/>
          <w:sz w:val="44"/>
          <w:szCs w:val="44"/>
          <w14:textFill>
            <w14:solidFill>
              <w14:schemeClr w14:val="tx1"/>
            </w14:solidFill>
          </w14:textFill>
        </w:rPr>
        <w:t xml:space="preserve">不见面交易相关提醒</w:t>
      </w:r>
      <w:r/>
    </w:p>
    <w:p>
      <w:pPr>
        <w:ind w:firstLine="901"/>
        <w:keepLines w:val="0"/>
        <w:keepNext w:val="0"/>
        <w:pageBreakBefore w:val="0"/>
        <w:spacing w:line="360" w:lineRule="auto"/>
        <w:rPr>
          <w:rFonts w:ascii="仿宋" w:hAnsi="仿宋" w:eastAsia="仿宋" w:cs="仿宋"/>
          <w:b/>
          <w:bCs/>
          <w:color w:val="000000" w:themeColor="text1"/>
          <w:spacing w:val="-3"/>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一、政府采购线上合同信用融资功能告知提醒</w:t>
      </w:r>
      <w:r/>
    </w:p>
    <w:p>
      <w:pPr>
        <w:ind w:firstLine="562"/>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今年我市已正式启用“苏采云”系统，目前已全面开</w:t>
      </w:r>
      <w:r>
        <w:rPr>
          <w:rFonts w:hint="eastAsia" w:ascii="仿宋" w:hAnsi="仿宋" w:eastAsia="仿宋" w:cs="仿宋"/>
          <w:color w:val="000000" w:themeColor="text1"/>
          <w:spacing w:val="11"/>
          <w:sz w:val="24"/>
          <w:szCs w:val="24"/>
          <w14:textFill>
            <w14:solidFill>
              <w14:schemeClr w14:val="tx1"/>
            </w14:solidFill>
          </w14:textFill>
        </w:rPr>
        <w:t xml:space="preserve">通</w:t>
      </w:r>
      <w:r>
        <w:rPr>
          <w:rFonts w:hint="eastAsia" w:ascii="仿宋" w:hAnsi="仿宋" w:eastAsia="仿宋" w:cs="仿宋"/>
          <w:color w:val="000000" w:themeColor="text1"/>
          <w:spacing w:val="1"/>
          <w:sz w:val="24"/>
          <w:szCs w:val="24"/>
          <w14:textFill>
            <w14:solidFill>
              <w14:schemeClr w14:val="tx1"/>
            </w14:solidFill>
          </w14:textFill>
        </w:rPr>
        <w:t xml:space="preserve">政府采购线上合同信用融资</w:t>
      </w:r>
      <w:r>
        <w:rPr>
          <w:rFonts w:hint="eastAsia" w:ascii="仿宋" w:hAnsi="仿宋" w:eastAsia="仿宋" w:cs="仿宋"/>
          <w:color w:val="000000" w:themeColor="text1"/>
          <w:spacing w:val="1"/>
          <w:sz w:val="24"/>
          <w:szCs w:val="24"/>
          <w:lang w:eastAsia="zh-CN"/>
          <w14:textFill>
            <w14:solidFill>
              <w14:schemeClr w14:val="tx1"/>
            </w14:solidFill>
          </w14:textFill>
        </w:rPr>
        <w:t xml:space="preserve">（</w:t>
      </w:r>
      <w:r>
        <w:rPr>
          <w:rFonts w:hint="eastAsia" w:ascii="仿宋" w:hAnsi="仿宋" w:eastAsia="仿宋" w:cs="仿宋"/>
          <w:color w:val="000000" w:themeColor="text1"/>
          <w:spacing w:val="1"/>
          <w:sz w:val="24"/>
          <w:szCs w:val="24"/>
          <w14:textFill>
            <w14:solidFill>
              <w14:schemeClr w14:val="tx1"/>
            </w14:solidFill>
          </w14:textFill>
        </w:rPr>
        <w:t xml:space="preserve">以下简称“政采贷”）。成交供应商可凭政府采购合同在中征平台发起贷款申请。</w:t>
      </w:r>
      <w:r/>
    </w:p>
    <w:p>
      <w:pPr>
        <w:pStyle w:val="821"/>
        <w:ind w:left="64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1.“政采贷”业务流程</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5715" b="635"/>
                <wp:docPr id="5"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1" name="图片 4" descr="1675992174522"/>
                        <pic:cNvPicPr>
                          <a:picLocks noChangeAspect="1"/>
                        </pic:cNvPicPr>
                        <pic:nvPr/>
                      </pic:nvPicPr>
                      <pic:blipFill>
                        <a:blip r:embed="rId21"/>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alse">
                <v:path textboxrect="0,0,0,0"/>
                <v:imagedata r:id="rId21" o:title=""/>
              </v:shape>
            </w:pict>
          </mc:Fallback>
        </mc:AlternateContent>
      </w:r>
      <w:r/>
    </w:p>
    <w:p>
      <w:pPr>
        <w:pStyle w:val="821"/>
        <w:ind w:left="64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2.常见问题</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Q1：哪些企业能申请“政采贷”？</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答：江苏省内采用国库集中支付的政府采购项目的中标供应商，可凭政府采购合同申请“政采贷”。</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Q2：供应商在哪里申请“政采贷”？</w:t>
      </w:r>
      <w:r/>
    </w:p>
    <w:p>
      <w:pPr>
        <w:pStyle w:val="821"/>
        <w:jc w:val="both"/>
        <w:keepLines w:val="0"/>
        <w:keepNext w:val="0"/>
        <w:pageBreakBefore w:val="0"/>
        <w:spacing w:beforeAutospacing="0" w:afterAutospacing="0" w:line="360" w:lineRule="auto"/>
        <w:rPr>
          <w:rFonts w:hint="eastAsia" w:ascii="仿宋" w:hAnsi="仿宋" w:eastAsia="宋体"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答：中标供应商在“中征应收账款融资服务平台”（简称“中征平台”）上向意向银行发起融资申请</w:t>
      </w:r>
      <w:r>
        <w:rPr>
          <w:rFonts w:hint="eastAsia"/>
          <w:lang w:eastAsia="zh-CN"/>
        </w:rPr>
        <w:t xml:space="preserve">。</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Q3：中标供应商要注意什么？</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答：中标供应商要加强和采购单位的沟通协调，尽早确定融资需求。需要“政采贷”融资的，政府采购合同付款账号应当空置。</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Q4：采购单位要做什么？</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Q5：“政采贷”融资失败怎么办？</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w:t>
      </w:r>
      <w:r>
        <w:rPr>
          <w:rFonts w:hint="eastAsia" w:ascii="仿宋" w:hAnsi="仿宋" w:eastAsia="仿宋" w:cs="仿宋"/>
          <w:color w:val="000000" w:themeColor="text1"/>
          <w:sz w:val="24"/>
          <w:szCs w:val="24"/>
          <w:lang w:val="en-US" w:eastAsia="zh-CN"/>
          <w14:textFill>
            <w14:solidFill>
              <w14:schemeClr w14:val="tx1"/>
            </w14:solidFill>
          </w14:textFill>
        </w:rPr>
        <w:t xml:space="preserve">企业</w:t>
      </w:r>
      <w:r>
        <w:rPr>
          <w:rFonts w:hint="eastAsia" w:ascii="仿宋" w:hAnsi="仿宋" w:eastAsia="仿宋" w:cs="仿宋"/>
          <w:color w:val="000000" w:themeColor="text1"/>
          <w:sz w:val="24"/>
          <w:szCs w:val="24"/>
          <w14:textFill>
            <w14:solidFill>
              <w14:schemeClr w14:val="tx1"/>
            </w14:solidFill>
          </w14:textFill>
        </w:rPr>
        <w:t xml:space="preserve">，无法重新线上申请“政采贷”。</w:t>
      </w:r>
      <w:r/>
    </w:p>
    <w:p>
      <w:pPr>
        <w:pStyle w:val="821"/>
        <w:ind w:left="64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3.网址及联系方式</w:t>
      </w:r>
      <w:r/>
    </w:p>
    <w:p>
      <w:pPr>
        <w:jc w:val="left"/>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政采贷：</w:t>
      </w:r>
      <w:r>
        <w:fldChar w:fldCharType="begin"/>
      </w:r>
      <w:r>
        <w:instrText xml:space="preserve"> HYPERLINK "http://www.ccgp-jiangsu.gov.cn/jiangsu/paying.html" </w:instrText>
      </w:r>
      <w:r>
        <w:fldChar w:fldCharType="separate"/>
      </w:r>
      <w:r>
        <w:rPr>
          <w:rStyle w:val="831"/>
          <w:rFonts w:hint="eastAsia" w:ascii="仿宋" w:hAnsi="仿宋" w:eastAsia="仿宋" w:cs="仿宋"/>
          <w:color w:val="000000" w:themeColor="text1"/>
          <w:spacing w:val="1"/>
          <w:sz w:val="24"/>
          <w:szCs w:val="24"/>
          <w14:textFill>
            <w14:solidFill>
              <w14:schemeClr w14:val="tx1"/>
            </w14:solidFill>
          </w14:textFill>
        </w:rPr>
        <w:t xml:space="preserve">http://www.ccgp-jiangsu.gov.cn/jiangsu/paying.html</w:t>
      </w:r>
      <w:r>
        <w:rPr>
          <w:rStyle w:val="831"/>
          <w:rFonts w:hint="eastAsia" w:ascii="仿宋" w:hAnsi="仿宋" w:eastAsia="仿宋" w:cs="仿宋"/>
          <w:color w:val="000000" w:themeColor="text1"/>
          <w:spacing w:val="1"/>
          <w:sz w:val="24"/>
          <w:szCs w:val="24"/>
          <w14:textFill>
            <w14:solidFill>
              <w14:schemeClr w14:val="tx1"/>
            </w14:solidFill>
          </w14:textFill>
        </w:rPr>
        <w:fldChar w:fldCharType="end"/>
      </w:r>
      <w:r/>
    </w:p>
    <w:p>
      <w:pPr>
        <w:jc w:val="left"/>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中征平台：</w:t>
      </w:r>
      <w:r>
        <w:fldChar w:fldCharType="begin"/>
      </w:r>
      <w:r>
        <w:instrText xml:space="preserve"> HYPERLINK "https://www.crcrfsp.com/" </w:instrText>
      </w:r>
      <w:r>
        <w:fldChar w:fldCharType="separate"/>
      </w:r>
      <w:r>
        <w:rPr>
          <w:rStyle w:val="831"/>
          <w:rFonts w:hint="eastAsia" w:ascii="仿宋" w:hAnsi="仿宋" w:eastAsia="仿宋" w:cs="仿宋"/>
          <w:color w:val="000000" w:themeColor="text1"/>
          <w:spacing w:val="1"/>
          <w:sz w:val="24"/>
          <w:szCs w:val="24"/>
          <w14:textFill>
            <w14:solidFill>
              <w14:schemeClr w14:val="tx1"/>
            </w14:solidFill>
          </w14:textFill>
        </w:rPr>
        <w:t xml:space="preserve">https://www.crcrfsp.com/</w:t>
      </w:r>
      <w:r>
        <w:rPr>
          <w:rStyle w:val="831"/>
          <w:rFonts w:hint="eastAsia" w:ascii="仿宋" w:hAnsi="仿宋" w:eastAsia="仿宋" w:cs="仿宋"/>
          <w:color w:val="000000" w:themeColor="text1"/>
          <w:spacing w:val="1"/>
          <w:sz w:val="24"/>
          <w:szCs w:val="24"/>
          <w14:textFill>
            <w14:solidFill>
              <w14:schemeClr w14:val="tx1"/>
            </w14:solidFill>
          </w14:textFill>
        </w:rPr>
        <w:fldChar w:fldCharType="end"/>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二、不见面交易投标文件制作</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及</w:t>
      </w:r>
      <w:r>
        <w:rPr>
          <w:rFonts w:hint="eastAsia" w:ascii="仿宋" w:hAnsi="仿宋" w:eastAsia="仿宋" w:cs="仿宋"/>
          <w:b/>
          <w:bCs/>
          <w:color w:val="000000" w:themeColor="text1"/>
          <w:sz w:val="24"/>
          <w:szCs w:val="24"/>
          <w14:textFill>
            <w14:solidFill>
              <w14:schemeClr w14:val="tx1"/>
            </w14:solidFill>
          </w14:textFill>
        </w:rPr>
        <w:t xml:space="preserve">提交说明</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1.业务流程：</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潜在</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供应商</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访问政府采购云平台“苏采云”系统的网络地址和方法：“苏采云”系统用户注册</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获取“CA数字证书”</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CA绑定与登录</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网上报名</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下载采购文件（后缀名为“.kedt”）</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将后缀名为“.kedt”的采购文件导入政府采购客户端工具</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制作投标文件</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导出加密的投标文件（后缀名为zip）</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通过“苏采云”系统上传投标文件。具体见《江苏省政府采购管理交易系统（苏采云）供应商操作手册》。</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2.苏采云资料：</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采购文件（后缀名为“.kedt”）、供应商操作手册及政府采购客户端工具可通过“苏采云”系统</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已报名项目</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报名详情页面内相应链接进行下载；供应商操作手册及政府采购客户端工具也可通过泰州</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市</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政府采购网</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服务指南</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下载中心，点击进入“</w:t>
      </w:r>
      <w:r>
        <w:fldChar w:fldCharType="begin"/>
      </w:r>
      <w:r>
        <w:instrText xml:space="preserve"> HYPERLINK "http://czj.taizhou.gov.cn/art/2022/12/9/art_61762_3436049.html" \o "苏采云系统操作手册（供应商）" </w:instrText>
      </w:r>
      <w:r>
        <w:fldChar w:fldCharType="separate"/>
      </w:r>
      <w:r>
        <w:rPr>
          <w:rStyle w:val="831"/>
          <w:rFonts w:hint="eastAsia" w:ascii="仿宋" w:hAnsi="仿宋" w:eastAsia="仿宋" w:cs="仿宋"/>
          <w:color w:val="000000" w:themeColor="text1"/>
          <w:sz w:val="24"/>
          <w:szCs w:val="24"/>
          <w:shd w:val="clear" w:color="auto" w:fill="ffffff"/>
          <w14:textFill>
            <w14:solidFill>
              <w14:schemeClr w14:val="tx1"/>
            </w14:solidFill>
          </w14:textFill>
        </w:rPr>
        <w:t xml:space="preserve">苏采云系统操作手册（供应商）</w:t>
      </w:r>
      <w:r>
        <w:rPr>
          <w:rStyle w:val="831"/>
          <w:rFonts w:hint="eastAsia" w:ascii="仿宋" w:hAnsi="仿宋" w:eastAsia="仿宋" w:cs="仿宋"/>
          <w:color w:val="000000" w:themeColor="text1"/>
          <w:sz w:val="24"/>
          <w:szCs w:val="24"/>
          <w:shd w:val="clear" w:color="auto" w:fill="ffffff"/>
          <w14:textFill>
            <w14:solidFill>
              <w14:schemeClr w14:val="tx1"/>
            </w14:solidFill>
          </w14:textFill>
        </w:rPr>
        <w:fldChar w:fldCharType="end"/>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”，进行下载。</w:t>
      </w:r>
      <w:r/>
    </w:p>
    <w:p>
      <w:pPr>
        <w:ind w:firstLine="420"/>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fldChar w:fldCharType="begin"/>
      </w:r>
      <w:r>
        <w:instrText xml:space="preserve"> HYPERLINK "http://czj.taizhou.gov.cn/col/col61762/index.html" \o "http://czj.taizhou.gov.cn/col/col61762/index.html" </w:instrText>
      </w:r>
      <w:r>
        <w:fldChar w:fldCharType="separate"/>
      </w:r>
      <w:r>
        <w:rPr>
          <w:rStyle w:val="831"/>
          <w:rFonts w:hint="eastAsia" w:ascii="仿宋" w:hAnsi="仿宋" w:eastAsia="仿宋" w:cs="仿宋"/>
          <w:color w:val="000000" w:themeColor="text1"/>
          <w:sz w:val="24"/>
          <w:szCs w:val="24"/>
          <w:shd w:val="clear" w:color="auto" w:fill="ffffff"/>
          <w14:textFill>
            <w14:solidFill>
              <w14:schemeClr w14:val="tx1"/>
            </w14:solidFill>
          </w14:textFill>
        </w:rPr>
        <w:t xml:space="preserve">http://czj.taizhou.gov.cn/col/col61762/index.html</w:t>
      </w:r>
      <w:r>
        <w:rPr>
          <w:rStyle w:val="831"/>
          <w:rFonts w:hint="eastAsia" w:ascii="仿宋" w:hAnsi="仿宋" w:eastAsia="仿宋" w:cs="仿宋"/>
          <w:color w:val="000000" w:themeColor="text1"/>
          <w:sz w:val="24"/>
          <w:szCs w:val="24"/>
          <w:shd w:val="clear" w:color="auto" w:fill="ffffff"/>
          <w14:textFill>
            <w14:solidFill>
              <w14:schemeClr w14:val="tx1"/>
            </w14:solidFill>
          </w14:textFill>
        </w:rPr>
        <w:fldChar w:fldCharType="end"/>
      </w:r>
      <w:r/>
    </w:p>
    <w:p>
      <w:pPr>
        <w:ind w:left="559"/>
        <w:jc w:val="left"/>
        <w:keepLines w:val="0"/>
        <w:keepNext w:val="0"/>
        <w:pageBreakBefore w:val="0"/>
        <w:spacing w:line="360" w:lineRule="auto"/>
        <w:widowControl w:val="off"/>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3.视频参考资料：</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http://czj.xz.gov.cn/Home/HomeDetails?type=13&amp;articleid=1d984549-f767-40c7-8647-cbbd55af52da</w:t>
      </w:r>
      <w:r/>
    </w:p>
    <w:p>
      <w:pPr>
        <w:ind w:firstLine="643"/>
        <w:keepLines w:val="0"/>
        <w:keepNext w:val="0"/>
        <w:pageBreakBefore w:val="0"/>
        <w:spacing w:line="360" w:lineRule="auto"/>
        <w:widowControl w:val="off"/>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三、不见面交易注意事项</w:t>
      </w:r>
      <w:r/>
    </w:p>
    <w:p>
      <w:pPr>
        <w:ind w:firstLine="562"/>
        <w:jc w:val="left"/>
        <w:keepLines w:val="0"/>
        <w:keepNext w:val="0"/>
        <w:pageBreakBefore w:val="0"/>
        <w:spacing w:line="360" w:lineRule="auto"/>
        <w:widowControl w:val="off"/>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1.确保音视频畅通。</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竞争性谈判、磋商项目需要进行谈判、磋商程序，请各供应商在投标前按照要求装好耳麦、摄像头等</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通信工具</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，可以利用微信或qq等相关软件进行测试，确保在谈判、磋商过程</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中</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可以正常进行。</w:t>
      </w:r>
      <w:r/>
    </w:p>
    <w:p>
      <w:pPr>
        <w:ind w:firstLine="562"/>
        <w:jc w:val="left"/>
        <w:keepLines w:val="0"/>
        <w:keepNext w:val="0"/>
        <w:pageBreakBefore w:val="0"/>
        <w:spacing w:line="360" w:lineRule="auto"/>
        <w:widowControl w:val="off"/>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2.及时完成最终报价。</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keepLines w:val="0"/>
        <w:keepNext w:val="0"/>
        <w:pageBreakBefore w:val="0"/>
        <w:spacing w:line="360" w:lineRule="auto"/>
        <w:widowControl w:val="off"/>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四、供应商相关法律责任提醒</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w:t>
      </w:r>
      <w:r>
        <w:rPr>
          <w:rFonts w:hint="eastAsia" w:ascii="仿宋" w:hAnsi="仿宋" w:eastAsia="仿宋" w:cs="仿宋"/>
          <w:color w:val="000000" w:themeColor="text1"/>
          <w:sz w:val="24"/>
          <w:szCs w:val="24"/>
          <w:lang w:val="en-US" w:eastAsia="zh-CN"/>
          <w14:textFill>
            <w14:solidFill>
              <w14:schemeClr w14:val="tx1"/>
            </w14:solidFill>
          </w14:textFill>
        </w:rPr>
        <w:t xml:space="preserve">望</w:t>
      </w:r>
      <w:r>
        <w:rPr>
          <w:rFonts w:hint="eastAsia" w:ascii="仿宋" w:hAnsi="仿宋" w:eastAsia="仿宋" w:cs="仿宋"/>
          <w:color w:val="000000" w:themeColor="text1"/>
          <w:sz w:val="24"/>
          <w:szCs w:val="24"/>
          <w14:textFill>
            <w14:solidFill>
              <w14:schemeClr w14:val="tx1"/>
            </w14:solidFill>
          </w14:textFill>
        </w:rPr>
        <w:t xml:space="preserve">各供应商客观真实编制投标响应文件、规范报价行为、依法签订</w:t>
      </w:r>
      <w:r>
        <w:rPr>
          <w:rFonts w:hint="eastAsia" w:ascii="仿宋" w:hAnsi="仿宋" w:eastAsia="仿宋" w:cs="仿宋"/>
          <w:color w:val="000000" w:themeColor="text1"/>
          <w:sz w:val="24"/>
          <w:szCs w:val="24"/>
          <w:lang w:val="en-US" w:eastAsia="zh-CN"/>
          <w14:textFill>
            <w14:solidFill>
              <w14:schemeClr w14:val="tx1"/>
            </w14:solidFill>
          </w14:textFill>
        </w:rPr>
        <w:t xml:space="preserve">和</w:t>
      </w:r>
      <w:r>
        <w:rPr>
          <w:rFonts w:hint="eastAsia" w:ascii="仿宋" w:hAnsi="仿宋" w:eastAsia="仿宋" w:cs="仿宋"/>
          <w:color w:val="000000" w:themeColor="text1"/>
          <w:sz w:val="24"/>
          <w:szCs w:val="24"/>
          <w14:textFill>
            <w14:solidFill>
              <w14:schemeClr w14:val="tx1"/>
            </w14:solidFill>
          </w14:textFill>
        </w:rPr>
        <w:t xml:space="preserve">履行合同，持续营造我市风清气正的政府采购环境。</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相关法律法规：</w:t>
      </w:r>
      <w:r/>
    </w:p>
    <w:p>
      <w:pPr>
        <w:ind w:firstLine="562"/>
        <w:keepLines w:val="0"/>
        <w:keepNext w:val="0"/>
        <w:pageBreakBefore w:val="0"/>
        <w:spacing w:line="360" w:lineRule="auto"/>
        <w:widowControl w:val="off"/>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lang w:eastAsia="zh-CN"/>
          <w14:textFill>
            <w14:solidFill>
              <w14:schemeClr w14:val="tx1"/>
            </w14:solidFill>
          </w14:textFill>
        </w:rPr>
        <w:t xml:space="preserve">中华人民共和国政府采购法</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（一）提供虚假材料谋取中标、成交的；</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（二）采取不正当手段诋毁、排挤其他供应商的；</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（三）与采购人、其他供应商或者采购代理机构恶意串通的；</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（四）向采购人、采购代理机构行贿或者提供其他不正当利益的；</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（五）在招标采购过程中与采购人进行协商谈判的；</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（六）拒绝有关部门监督检查或者提供虚假情况的。</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供应商有前款第（一）至（五）项情形之一的，中标、成交无效。</w:t>
      </w:r>
      <w:r/>
    </w:p>
    <w:p>
      <w:pPr>
        <w:ind w:firstLine="562"/>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lang w:eastAsia="zh-CN"/>
          <w14:textFill>
            <w14:solidFill>
              <w14:schemeClr w14:val="tx1"/>
            </w14:solidFill>
          </w14:textFill>
        </w:rPr>
        <w:t xml:space="preserve">中华人民共和国政府采购法实施条例</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第七十二条　供应商有下列情形之一的，依照政府采购法第七十七条第一款的规定追究法律责任：</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（一）向评标委员会、竞争性谈判小组或者询价小组成员行贿或者提供其他不正当利益；</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（二）中标或者成交后无正当理由拒不与采购人签订政府采购合同；</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（三）未按照采购文件确定的事项签订政府采购合同；</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（四）将政府采购合同转包；</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（五）提供假冒伪劣产品；</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（六）擅自变更、中止或者终止政府采购合同。</w:t>
      </w:r>
      <w:r/>
    </w:p>
    <w:p>
      <w:pPr>
        <w:pStyle w:val="797"/>
        <w:keepLines w:val="0"/>
        <w:keepNext w:val="0"/>
        <w:pageBreakBefore w:val="0"/>
        <w:spacing w:line="360" w:lineRule="auto"/>
        <w:widowControl w:val="off"/>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供应商有前款第一项规定情形的，中标、成交无效。评审阶段资格</w:t>
      </w:r>
      <w:r>
        <w:rPr>
          <w:rFonts w:hint="eastAsia" w:ascii="仿宋" w:hAnsi="仿宋" w:eastAsia="仿宋" w:cs="仿宋"/>
          <w:color w:val="000000" w:themeColor="text1"/>
          <w:sz w:val="24"/>
          <w:szCs w:val="24"/>
          <w:lang w:val="en-US" w:eastAsia="zh-CN"/>
          <w14:textFill>
            <w14:solidFill>
              <w14:schemeClr w14:val="tx1"/>
            </w14:solidFill>
          </w14:textFill>
        </w:rPr>
        <w:t xml:space="preserve">条件</w:t>
      </w:r>
      <w:r>
        <w:rPr>
          <w:rFonts w:hint="eastAsia" w:ascii="仿宋" w:hAnsi="仿宋" w:eastAsia="仿宋" w:cs="仿宋"/>
          <w:color w:val="000000" w:themeColor="text1"/>
          <w:sz w:val="24"/>
          <w:szCs w:val="24"/>
          <w14:textFill>
            <w14:solidFill>
              <w14:schemeClr w14:val="tx1"/>
            </w14:solidFill>
          </w14:textFill>
        </w:rPr>
        <w:t xml:space="preserve">发生变化，供应商未依照本条例第二十一条的规定通知采购人和采购代理机构的，处以采购金额5‰的罚款，列入不良行为记录名单，中标、成交无效</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798"/>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r>
      <w:r/>
    </w:p>
    <w:p>
      <w:pPr>
        <w:pStyle w:val="798"/>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r>
      <w:r/>
    </w:p>
    <w:p>
      <w:pPr>
        <w:pStyle w:val="798"/>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r>
      <w:r/>
    </w:p>
    <w:p>
      <w:pPr>
        <w:pStyle w:val="798"/>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r>
      <w:r/>
    </w:p>
    <w:p>
      <w:pPr>
        <w:pStyle w:val="797"/>
        <w:rPr>
          <w:color w:val="000000" w:themeColor="text1"/>
          <w14:textFill>
            <w14:solidFill>
              <w14:schemeClr w14:val="tx1"/>
            </w14:solidFill>
          </w14:textFill>
        </w:rPr>
      </w:pPr>
      <w:r>
        <w:rPr>
          <w:color w:val="000000" w:themeColor="text1"/>
          <w14:textFill>
            <w14:solidFill>
              <w14:schemeClr w14:val="tx1"/>
            </w14:solidFill>
          </w14:textFill>
        </w:rPr>
      </w:r>
      <w:r/>
    </w:p>
    <w:p>
      <w:pPr>
        <w:ind w:firstLine="56"/>
        <w:jc w:val="center"/>
        <w:spacing w:after="861"/>
        <w:rPr>
          <w:rFonts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t xml:space="preserve">目   录</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一、磋商邀请</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二、总 则</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三、磋商响应要求</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四、采购需求</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五、磋 商</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六、</w:t>
      </w:r>
      <w:r>
        <w:rPr>
          <w:rFonts w:hint="eastAsia" w:ascii="仿宋" w:hAnsi="仿宋" w:eastAsia="仿宋"/>
          <w:bCs/>
          <w:color w:val="000000" w:themeColor="text1"/>
          <w:sz w:val="32"/>
          <w:szCs w:val="32"/>
          <w14:textFill>
            <w14:solidFill>
              <w14:schemeClr w14:val="tx1"/>
            </w14:solidFill>
          </w14:textFill>
        </w:rPr>
        <w:t xml:space="preserve">成交公告</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七、合同签订</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八、质疑</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九、</w:t>
      </w:r>
      <w:r>
        <w:rPr>
          <w:rFonts w:hint="eastAsia" w:ascii="仿宋" w:hAnsi="仿宋" w:eastAsia="仿宋"/>
          <w:bCs/>
          <w:color w:val="000000" w:themeColor="text1"/>
          <w:sz w:val="32"/>
          <w:szCs w:val="32"/>
          <w:lang w:eastAsia="zh-CN"/>
          <w14:textFill>
            <w14:solidFill>
              <w14:schemeClr w14:val="tx1"/>
            </w14:solidFill>
          </w14:textFill>
        </w:rPr>
        <w:t xml:space="preserve">其他</w:t>
      </w:r>
      <w:r>
        <w:rPr>
          <w:rFonts w:hint="eastAsia" w:ascii="仿宋" w:hAnsi="仿宋" w:eastAsia="仿宋"/>
          <w:bCs/>
          <w:color w:val="000000" w:themeColor="text1"/>
          <w:sz w:val="32"/>
          <w:szCs w:val="32"/>
          <w14:textFill>
            <w14:solidFill>
              <w14:schemeClr w14:val="tx1"/>
            </w14:solidFill>
          </w14:textFill>
        </w:rPr>
        <w:t xml:space="preserve">事项</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十、政府采购合同（参考）</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十一、磋商响应文件格式</w:t>
      </w:r>
      <w:r/>
    </w:p>
    <w:p>
      <w:pPr>
        <w:pStyle w:val="806"/>
        <w:ind w:firstLine="0"/>
        <w:jc w:val="center"/>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Style w:val="806"/>
        <w:ind w:firstLine="0"/>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22"/>
      </w:p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5"/>
      </w:pPr>
      <w:r/>
      <w:r/>
    </w:p>
    <w:p>
      <w:pPr>
        <w:pStyle w:val="839"/>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80" w:lineRule="exact"/>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一、磋商邀请</w:t>
      </w:r>
      <w:r/>
    </w:p>
    <w:p>
      <w:pPr>
        <w:pStyle w:val="821"/>
        <w:ind w:firstLine="48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项目概况</w:t>
      </w:r>
      <w:r/>
    </w:p>
    <w:p>
      <w:pPr>
        <w:pStyle w:val="821"/>
        <w:ind w:firstLine="518"/>
        <w:jc w:val="both"/>
        <w:pageBreakBefore w:val="0"/>
        <w:spacing w:before="0" w:beforeAutospacing="0" w:after="0" w:afterAutospacing="0" w:line="360" w:lineRule="auto"/>
        <w:tabs>
          <w:tab w:val="left" w:pos="7663" w:leader="none"/>
          <w:tab w:val="left" w:pos="8030" w:leader="none"/>
          <w:tab w:val="left" w:pos="8446" w:leader="none"/>
        </w:tabs>
        <w:rPr>
          <w:rFonts w:hint="eastAsia"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u w:val="single"/>
          <w:lang w:eastAsia="zh-CN"/>
          <w14:textFill>
            <w14:solidFill>
              <w14:schemeClr w14:val="tx1"/>
            </w14:solidFill>
          </w14:textFill>
        </w:rPr>
        <w:t xml:space="preserve">泰州市第三人民医院安保服务项目</w:t>
      </w:r>
      <w:r>
        <w:rPr>
          <w:rFonts w:hint="eastAsia" w:ascii="仿宋" w:hAnsi="仿宋" w:eastAsia="仿宋"/>
          <w:color w:val="000000" w:themeColor="text1"/>
          <w:sz w:val="24"/>
          <w:szCs w:val="24"/>
          <w14:textFill>
            <w14:solidFill>
              <w14:schemeClr w14:val="tx1"/>
            </w14:solidFill>
          </w14:textFill>
        </w:rPr>
        <w:t xml:space="preserve">的潜在供应商应在</w:t>
      </w:r>
      <w:r>
        <w:rPr>
          <w:rFonts w:hint="eastAsia" w:ascii="仿宋" w:hAnsi="仿宋" w:eastAsia="仿宋"/>
          <w:color w:val="000000" w:themeColor="text1"/>
          <w:sz w:val="24"/>
          <w:szCs w:val="24"/>
          <w:u w:val="single"/>
          <w:shd w:val="clear" w:color="auto" w:fill="ffffff"/>
          <w14:textFill>
            <w14:solidFill>
              <w14:schemeClr w14:val="tx1"/>
            </w14:solidFill>
          </w14:textFill>
        </w:rPr>
        <w:t xml:space="preserve">江苏政府采购“苏采云”系统</w:t>
      </w:r>
      <w:r>
        <w:rPr>
          <w:rFonts w:hint="eastAsia" w:ascii="仿宋" w:hAnsi="仿宋" w:eastAsia="仿宋"/>
          <w:color w:val="000000" w:themeColor="text1"/>
          <w:sz w:val="24"/>
          <w:szCs w:val="24"/>
          <w:u w:val="single"/>
          <w14:textFill>
            <w14:solidFill>
              <w14:schemeClr w14:val="tx1"/>
            </w14:solidFill>
          </w14:textFill>
        </w:rPr>
        <w:t xml:space="preserve">（http://jszfcg.jsczt.cn/）获取</w:t>
      </w:r>
      <w:r>
        <w:rPr>
          <w:rFonts w:hint="eastAsia" w:ascii="仿宋" w:hAnsi="仿宋" w:eastAsia="仿宋"/>
          <w:color w:val="000000" w:themeColor="text1"/>
          <w:sz w:val="24"/>
          <w:szCs w:val="24"/>
          <w14:textFill>
            <w14:solidFill>
              <w14:schemeClr w14:val="tx1"/>
            </w14:solidFill>
          </w14:textFill>
        </w:rPr>
        <w:t xml:space="preserve">采购文件，并于</w:t>
      </w:r>
      <w:r>
        <w:rPr>
          <w:rFonts w:hint="eastAsia" w:ascii="仿宋" w:hAnsi="仿宋" w:eastAsia="仿宋"/>
          <w:color w:val="000000" w:themeColor="text1"/>
          <w:sz w:val="24"/>
          <w:szCs w:val="24"/>
          <w:u w:val="single"/>
          <w14:textFill>
            <w14:solidFill>
              <w14:schemeClr w14:val="tx1"/>
            </w14:solidFill>
          </w14:textFill>
        </w:rPr>
        <w:t xml:space="preserve">202</w:t>
      </w:r>
      <w:r>
        <w:rPr>
          <w:rFonts w:hint="eastAsia" w:ascii="仿宋" w:hAnsi="仿宋" w:eastAsia="仿宋"/>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olor w:val="000000" w:themeColor="text1"/>
          <w:sz w:val="24"/>
          <w:szCs w:val="24"/>
          <w:u w:val="single"/>
          <w14:textFill>
            <w14:solidFill>
              <w14:schemeClr w14:val="tx1"/>
            </w14:solidFill>
          </w14:textFill>
        </w:rPr>
        <w:t xml:space="preserve">年</w:t>
      </w:r>
      <w:r>
        <w:rPr>
          <w:rFonts w:hint="eastAsia" w:ascii="仿宋" w:hAnsi="仿宋" w:eastAsia="仿宋"/>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olor w:val="000000" w:themeColor="text1"/>
          <w:sz w:val="24"/>
          <w:szCs w:val="24"/>
          <w:u w:val="single"/>
          <w14:textFill>
            <w14:solidFill>
              <w14:schemeClr w14:val="tx1"/>
            </w14:solidFill>
          </w14:textFill>
        </w:rPr>
        <w:t xml:space="preserve">月</w:t>
      </w:r>
      <w:r>
        <w:rPr>
          <w:rFonts w:hint="eastAsia" w:ascii="仿宋" w:hAnsi="仿宋" w:eastAsia="仿宋"/>
          <w:color w:val="000000" w:themeColor="text1"/>
          <w:sz w:val="24"/>
          <w:szCs w:val="24"/>
          <w:u w:val="single"/>
          <w:lang w:val="en-US" w:eastAsia="zh-CN"/>
          <w14:textFill>
            <w14:solidFill>
              <w14:schemeClr w14:val="tx1"/>
            </w14:solidFill>
          </w14:textFill>
        </w:rPr>
        <w:t xml:space="preserve">5</w:t>
      </w:r>
      <w:r>
        <w:rPr>
          <w:rFonts w:hint="eastAsia" w:ascii="仿宋" w:hAnsi="仿宋" w:eastAsia="仿宋"/>
          <w:color w:val="000000" w:themeColor="text1"/>
          <w:sz w:val="24"/>
          <w:szCs w:val="24"/>
          <w:u w:val="single"/>
          <w14:textFill>
            <w14:solidFill>
              <w14:schemeClr w14:val="tx1"/>
            </w14:solidFill>
          </w14:textFill>
        </w:rPr>
        <w:t xml:space="preserve">日</w:t>
      </w:r>
      <w:r>
        <w:rPr>
          <w:rFonts w:hint="eastAsia" w:ascii="仿宋" w:hAnsi="仿宋" w:eastAsia="仿宋"/>
          <w:color w:val="000000" w:themeColor="text1"/>
          <w:sz w:val="24"/>
          <w:szCs w:val="24"/>
          <w:u w:val="single"/>
          <w:lang w:val="en-US" w:eastAsia="zh-CN"/>
          <w14:textFill>
            <w14:solidFill>
              <w14:schemeClr w14:val="tx1"/>
            </w14:solidFill>
          </w14:textFill>
        </w:rPr>
        <w:t xml:space="preserve">9</w:t>
      </w:r>
      <w:r>
        <w:rPr>
          <w:rFonts w:hint="eastAsia" w:ascii="仿宋" w:hAnsi="仿宋" w:eastAsia="仿宋"/>
          <w:color w:val="000000" w:themeColor="text1"/>
          <w:sz w:val="24"/>
          <w:szCs w:val="24"/>
          <w:u w:val="single"/>
          <w14:textFill>
            <w14:solidFill>
              <w14:schemeClr w14:val="tx1"/>
            </w14:solidFill>
          </w14:textFill>
        </w:rPr>
        <w:t xml:space="preserve">:</w:t>
      </w:r>
      <w:r>
        <w:rPr>
          <w:rFonts w:hint="eastAsia" w:ascii="仿宋" w:hAnsi="仿宋" w:eastAsia="仿宋"/>
          <w:color w:val="000000" w:themeColor="text1"/>
          <w:sz w:val="24"/>
          <w:szCs w:val="24"/>
          <w:u w:val="single"/>
          <w:lang w:val="en-US" w:eastAsia="zh-CN"/>
          <w14:textFill>
            <w14:solidFill>
              <w14:schemeClr w14:val="tx1"/>
            </w14:solidFill>
          </w14:textFill>
        </w:rPr>
        <w:t xml:space="preserve">00</w:t>
      </w:r>
      <w:r>
        <w:rPr>
          <w:rFonts w:hint="eastAsia" w:ascii="仿宋" w:hAnsi="仿宋" w:eastAsia="仿宋"/>
          <w:bCs/>
          <w:color w:val="000000" w:themeColor="text1"/>
          <w:sz w:val="24"/>
          <w:szCs w:val="24"/>
          <w14:textFill>
            <w14:solidFill>
              <w14:schemeClr w14:val="tx1"/>
            </w14:solidFill>
          </w14:textFill>
        </w:rPr>
        <w:t xml:space="preserve">（北京时间）前提交响应</w:t>
      </w:r>
      <w:r>
        <w:rPr>
          <w:rFonts w:ascii="仿宋" w:hAnsi="仿宋" w:eastAsia="仿宋"/>
          <w:bCs/>
          <w:color w:val="000000" w:themeColor="text1"/>
          <w:sz w:val="24"/>
          <w:szCs w:val="24"/>
          <w14:textFill>
            <w14:solidFill>
              <w14:schemeClr w14:val="tx1"/>
            </w14:solidFill>
          </w14:textFill>
        </w:rPr>
        <w:t xml:space="preserve">文件</w:t>
      </w:r>
      <w:r>
        <w:rPr>
          <w:rFonts w:hint="eastAsia" w:ascii="仿宋" w:hAnsi="仿宋" w:eastAsia="仿宋"/>
          <w:bCs/>
          <w:color w:val="000000" w:themeColor="text1"/>
          <w:sz w:val="24"/>
          <w:szCs w:val="24"/>
          <w14:textFill>
            <w14:solidFill>
              <w14:schemeClr w14:val="tx1"/>
            </w14:solidFill>
          </w14:textFill>
        </w:rPr>
        <w:t xml:space="preserve">。</w:t>
      </w:r>
      <w:r>
        <w:tab/>
      </w:r>
      <w:r>
        <w:tab/>
      </w:r>
      <w:r>
        <w:tab/>
      </w:r>
      <w:r/>
    </w:p>
    <w:p>
      <w:pPr>
        <w:pStyle w:val="821"/>
        <w:ind w:firstLine="482"/>
        <w:jc w:val="both"/>
        <w:pageBreakBefore w:val="0"/>
        <w:spacing w:before="0" w:beforeAutospacing="0" w:after="0" w:afterAutospacing="0" w:line="360" w:lineRule="auto"/>
        <w:rPr>
          <w:rFonts w:ascii="仿宋" w:hAnsi="仿宋" w:eastAsia="仿宋"/>
          <w:b/>
          <w:bCs w:val="0"/>
          <w:color w:val="000000" w:themeColor="text1"/>
          <w:sz w:val="24"/>
          <w:szCs w:val="24"/>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一、项目基本情况</w:t>
      </w:r>
      <w:r/>
    </w:p>
    <w:p>
      <w:pPr>
        <w:ind w:firstLine="518"/>
        <w:keepLines w:val="0"/>
        <w:keepNext w:val="0"/>
        <w:pageBreakBefore w:val="0"/>
        <w:spacing w:line="360" w:lineRule="auto"/>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项目编号：</w:t>
      </w:r>
      <w:r>
        <w:rPr>
          <w:rFonts w:hint="eastAsia" w:ascii="仿宋" w:hAnsi="仿宋" w:eastAsia="仿宋"/>
          <w:color w:val="000000" w:themeColor="text1"/>
          <w:sz w:val="24"/>
          <w:szCs w:val="24"/>
          <w:lang w:val="en-US" w:eastAsia="zh-CN"/>
          <w14:textFill>
            <w14:solidFill>
              <w14:schemeClr w14:val="tx1"/>
            </w14:solidFill>
          </w14:textFill>
        </w:rPr>
        <w:t xml:space="preserve">JSZC-321203-TZLC-C2026-0006     </w:t>
      </w:r>
      <w:r/>
    </w:p>
    <w:p>
      <w:pPr>
        <w:ind w:firstLine="518"/>
        <w:keepLines w:val="0"/>
        <w:keepNext w:val="0"/>
        <w:pageBreakBefore w:val="0"/>
        <w:spacing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项目名称：</w:t>
      </w:r>
      <w:r>
        <w:rPr>
          <w:rFonts w:hint="eastAsia" w:ascii="仿宋" w:hAnsi="仿宋" w:eastAsia="仿宋"/>
          <w:color w:val="000000" w:themeColor="text1"/>
          <w:sz w:val="24"/>
          <w:szCs w:val="24"/>
          <w:lang w:eastAsia="zh-CN"/>
          <w14:textFill>
            <w14:solidFill>
              <w14:schemeClr w14:val="tx1"/>
            </w14:solidFill>
          </w14:textFill>
        </w:rPr>
        <w:t xml:space="preserve">泰州市第三人民医院安保服务项目</w:t>
      </w:r>
      <w:r/>
    </w:p>
    <w:p>
      <w:pPr>
        <w:ind w:firstLine="518"/>
        <w:keepLines w:val="0"/>
        <w:keepNext w:val="0"/>
        <w:pageBreakBefore w:val="0"/>
        <w:spacing w:line="360" w:lineRule="auto"/>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预</w:t>
      </w:r>
      <w:r>
        <w:rPr>
          <w:rFonts w:hint="eastAsia" w:ascii="仿宋" w:hAnsi="仿宋" w:eastAsia="仿宋"/>
          <w:color w:val="000000" w:themeColor="text1"/>
          <w:sz w:val="24"/>
          <w:szCs w:val="24"/>
          <w:lang w:eastAsia="zh-CN"/>
          <w14:textFill>
            <w14:solidFill>
              <w14:schemeClr w14:val="tx1"/>
            </w14:solidFill>
          </w14:textFill>
        </w:rPr>
        <w:t xml:space="preserve">算金额：</w:t>
      </w:r>
      <w:r>
        <w:rPr>
          <w:rFonts w:hint="eastAsia" w:ascii="仿宋" w:hAnsi="仿宋" w:eastAsia="仿宋"/>
          <w:color w:val="000000" w:themeColor="text1"/>
          <w:sz w:val="24"/>
          <w:szCs w:val="24"/>
          <w:lang w:val="en-US" w:eastAsia="zh-CN"/>
          <w14:textFill>
            <w14:solidFill>
              <w14:schemeClr w14:val="tx1"/>
            </w14:solidFill>
          </w14:textFill>
        </w:rPr>
        <w:t xml:space="preserve">98万元/年，2年合计196万元</w:t>
      </w:r>
      <w:r/>
    </w:p>
    <w:p>
      <w:pPr>
        <w:ind w:firstLine="518"/>
        <w:keepLines w:val="0"/>
        <w:keepNext w:val="0"/>
        <w:pageBreakBefore w:val="0"/>
        <w:spacing w:line="360" w:lineRule="auto"/>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最高限价</w:t>
      </w:r>
      <w:r>
        <w:rPr>
          <w:rFonts w:hint="eastAsia" w:ascii="仿宋" w:hAnsi="仿宋" w:eastAsia="仿宋" w:cs="Times New Roman"/>
          <w:color w:val="000000" w:themeColor="text1"/>
          <w:sz w:val="24"/>
          <w:szCs w:val="24"/>
          <w14:textFill>
            <w14:solidFill>
              <w14:schemeClr w14:val="tx1"/>
            </w14:solidFill>
          </w14:textFill>
        </w:rPr>
        <w:t xml:space="preserve">：</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9</w:t>
      </w:r>
      <w:r>
        <w:rPr>
          <w:rFonts w:hint="eastAsia" w:ascii="仿宋" w:hAnsi="仿宋" w:eastAsia="仿宋"/>
          <w:color w:val="000000" w:themeColor="text1"/>
          <w:sz w:val="24"/>
          <w:szCs w:val="24"/>
          <w:lang w:val="en-US" w:eastAsia="zh-CN"/>
          <w14:textFill>
            <w14:solidFill>
              <w14:schemeClr w14:val="tx1"/>
            </w14:solidFill>
          </w14:textFill>
        </w:rPr>
        <w:t xml:space="preserve">8万元/年，2年合计196万元</w:t>
      </w:r>
      <w:r/>
    </w:p>
    <w:p>
      <w:pPr>
        <w:ind w:firstLine="518"/>
        <w:pageBreakBefore w:val="0"/>
        <w:spacing w:line="360" w:lineRule="auto"/>
        <w:rPr>
          <w:rFonts w:hint="default"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采购需</w:t>
      </w:r>
      <w:r>
        <w:rPr>
          <w:rFonts w:hint="eastAsia" w:ascii="仿宋" w:hAnsi="仿宋" w:eastAsia="仿宋" w:cs="Times New Roman"/>
          <w:color w:val="000000" w:themeColor="text1"/>
          <w:sz w:val="24"/>
          <w:szCs w:val="24"/>
          <w:lang w:eastAsia="zh-CN"/>
          <w14:textFill>
            <w14:solidFill>
              <w14:schemeClr w14:val="tx1"/>
            </w14:solidFill>
          </w14:textFill>
        </w:rPr>
        <w:t xml:space="preserve">求</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w:t>
      </w:r>
      <w:r>
        <w:rPr>
          <w:rFonts w:hint="eastAsia" w:ascii="仿宋" w:hAnsi="仿宋" w:eastAsia="仿宋" w:cs="Times New Roman"/>
          <w:color w:val="000000" w:themeColor="text1"/>
          <w:sz w:val="24"/>
          <w:szCs w:val="24"/>
          <w:lang w:eastAsia="zh-CN"/>
          <w14:textFill>
            <w14:solidFill>
              <w14:schemeClr w14:val="tx1"/>
            </w14:solidFill>
          </w14:textFill>
        </w:rPr>
        <w:t xml:space="preserve">安保人员（女性不得超过3名）年龄不超过国家法定用工年龄（</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2名</w:t>
      </w:r>
      <w:r>
        <w:rPr>
          <w:rFonts w:hint="eastAsia" w:ascii="仿宋" w:hAnsi="仿宋" w:eastAsia="仿宋" w:cs="Times New Roman"/>
          <w:color w:val="000000" w:themeColor="text1"/>
          <w:sz w:val="24"/>
          <w:szCs w:val="24"/>
          <w:lang w:eastAsia="zh-CN"/>
          <w14:textFill>
            <w14:solidFill>
              <w14:schemeClr w14:val="tx1"/>
            </w14:solidFill>
          </w14:textFill>
        </w:rPr>
        <w:t xml:space="preserve">人员年龄</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42周岁以下</w:t>
      </w:r>
      <w:r>
        <w:rPr>
          <w:rFonts w:hint="eastAsia" w:ascii="仿宋" w:hAnsi="仿宋" w:eastAsia="仿宋" w:cs="Times New Roman"/>
          <w:color w:val="000000" w:themeColor="text1"/>
          <w:sz w:val="24"/>
          <w:szCs w:val="24"/>
          <w:lang w:eastAsia="zh-CN"/>
          <w14:textFill>
            <w14:solidFill>
              <w14:schemeClr w14:val="tx1"/>
            </w14:solidFill>
          </w14:textFill>
        </w:rPr>
        <w:t xml:space="preserve">），需有保安证，</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50周岁以下人员占总人数比例不少于20%，</w:t>
      </w:r>
      <w:r>
        <w:rPr>
          <w:rFonts w:hint="eastAsia" w:ascii="仿宋" w:hAnsi="仿宋" w:eastAsia="仿宋" w:cs="Times New Roman"/>
          <w:color w:val="000000" w:themeColor="text1"/>
          <w:sz w:val="24"/>
          <w:szCs w:val="24"/>
          <w:lang w:eastAsia="zh-CN"/>
          <w14:textFill>
            <w14:solidFill>
              <w14:schemeClr w14:val="tx1"/>
            </w14:solidFill>
          </w14:textFill>
        </w:rPr>
        <w:t xml:space="preserve">消防监控</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人员</w:t>
      </w:r>
      <w:r>
        <w:rPr>
          <w:rFonts w:hint="eastAsia" w:ascii="仿宋" w:hAnsi="仿宋" w:eastAsia="仿宋" w:cs="Times New Roman"/>
          <w:color w:val="000000" w:themeColor="text1"/>
          <w:sz w:val="24"/>
          <w:szCs w:val="24"/>
          <w:lang w:eastAsia="zh-CN"/>
          <w14:textFill>
            <w14:solidFill>
              <w14:schemeClr w14:val="tx1"/>
            </w14:solidFill>
          </w14:textFill>
        </w:rPr>
        <w:t xml:space="preserve">需消防设施操作员（</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五</w:t>
      </w:r>
      <w:r>
        <w:rPr>
          <w:rFonts w:hint="eastAsia" w:ascii="仿宋" w:hAnsi="仿宋" w:eastAsia="仿宋" w:cs="Times New Roman"/>
          <w:color w:val="000000" w:themeColor="text1"/>
          <w:sz w:val="24"/>
          <w:szCs w:val="24"/>
          <w:lang w:eastAsia="zh-CN"/>
          <w14:textFill>
            <w14:solidFill>
              <w14:schemeClr w14:val="tx1"/>
            </w14:solidFill>
          </w14:textFill>
        </w:rPr>
        <w:t xml:space="preserve">级/</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初</w:t>
      </w:r>
      <w:r>
        <w:rPr>
          <w:rFonts w:hint="eastAsia" w:ascii="仿宋" w:hAnsi="仿宋" w:eastAsia="仿宋" w:cs="Times New Roman"/>
          <w:color w:val="000000" w:themeColor="text1"/>
          <w:sz w:val="24"/>
          <w:szCs w:val="24"/>
          <w:lang w:eastAsia="zh-CN"/>
          <w14:textFill>
            <w14:solidFill>
              <w14:schemeClr w14:val="tx1"/>
            </w14:solidFill>
          </w14:textFill>
        </w:rPr>
        <w:t xml:space="preserve">级）及以上证书，体检合格，仪表整洁，礼貌和蔼，有良好素养和职业道德，人员配备数量为</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18</w:t>
      </w:r>
      <w:r>
        <w:rPr>
          <w:rFonts w:hint="eastAsia" w:ascii="仿宋" w:hAnsi="仿宋" w:eastAsia="仿宋" w:cs="Times New Roman"/>
          <w:color w:val="000000" w:themeColor="text1"/>
          <w:sz w:val="24"/>
          <w:szCs w:val="24"/>
          <w:lang w:eastAsia="zh-CN"/>
          <w14:textFill>
            <w14:solidFill>
              <w14:schemeClr w14:val="tx1"/>
            </w14:solidFill>
          </w14:textFill>
        </w:rPr>
        <w:t xml:space="preserve">人，具体要求详见磋商文件。</w:t>
      </w:r>
      <w:r/>
    </w:p>
    <w:p>
      <w:pPr>
        <w:ind w:firstLine="518"/>
        <w:keepLines w:val="0"/>
        <w:keepNext w:val="0"/>
        <w:pageBreakBefore w:val="0"/>
        <w:spacing w:line="360" w:lineRule="auto"/>
        <w:rPr>
          <w:rFonts w:hint="default" w:ascii="仿宋" w:hAnsi="仿宋" w:eastAsia="仿宋" w:cs="Times New Roman"/>
          <w:color w:val="000000" w:themeColor="text1"/>
          <w:sz w:val="24"/>
          <w:szCs w:val="24"/>
          <w:lang w:val="en-US"/>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合同履行期限：</w:t>
      </w:r>
      <w:r>
        <w:rPr>
          <w:rFonts w:hint="eastAsia" w:ascii="仿宋" w:hAnsi="仿宋" w:eastAsia="仿宋"/>
          <w:color w:val="000000" w:themeColor="text1"/>
          <w:sz w:val="24"/>
          <w:szCs w:val="24"/>
          <w:lang w:val="en-US" w:eastAsia="zh-CN"/>
          <w14:textFill>
            <w14:solidFill>
              <w14:schemeClr w14:val="tx1"/>
            </w14:solidFill>
          </w14:textFill>
        </w:rPr>
        <w:t xml:space="preserve">2年</w:t>
      </w:r>
      <w:r/>
    </w:p>
    <w:p>
      <w:pPr>
        <w:ind w:firstLine="518"/>
        <w:keepLines w:val="0"/>
        <w:keepNext w:val="0"/>
        <w:pageBreakBefore w:val="0"/>
        <w:spacing w:line="360" w:lineRule="auto"/>
        <w:rPr>
          <w:rFonts w:hint="eastAsia"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本项目不接受联合体投标</w:t>
      </w:r>
      <w:r/>
    </w:p>
    <w:p>
      <w:pPr>
        <w:pStyle w:val="821"/>
        <w:ind w:firstLine="482"/>
        <w:jc w:val="both"/>
        <w:keepLines w:val="0"/>
        <w:keepNext w:val="0"/>
        <w:pageBreakBefore w:val="0"/>
        <w:spacing w:before="0" w:beforeAutospacing="0" w:after="0" w:afterAutospacing="0" w:line="360" w:lineRule="auto"/>
        <w:rPr>
          <w:rFonts w:ascii="仿宋" w:hAnsi="仿宋" w:eastAsia="仿宋"/>
          <w:b/>
          <w:bCs w:val="0"/>
          <w:color w:val="000000" w:themeColor="text1"/>
          <w:sz w:val="24"/>
          <w:szCs w:val="24"/>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二、申请人的资格要求</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1.满足《中华人民共和国政府采购法》第二十二条规定：</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1</w:t>
      </w:r>
      <w:r>
        <w:rPr>
          <w:rFonts w:ascii="仿宋" w:hAnsi="仿宋" w:eastAsia="仿宋"/>
          <w:color w:val="000000" w:themeColor="text1"/>
          <w:sz w:val="24"/>
          <w:szCs w:val="24"/>
          <w14:textFill>
            <w14:solidFill>
              <w14:schemeClr w14:val="tx1"/>
            </w14:solidFill>
          </w14:textFill>
        </w:rPr>
        <w:t xml:space="preserve">）具有独立承担民事责任的能力；</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）具有良好的商业信誉和健全的财务会计制度；</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）具有履行合同所必需的设备和专业技术能力；</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）有依法缴纳税收和社会保障资金的良好记录；</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）参加政府采购活动前三年内，在经营活动中没有重大违法记录；</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6</w:t>
      </w:r>
      <w:r>
        <w:rPr>
          <w:rFonts w:ascii="仿宋" w:hAnsi="仿宋" w:eastAsia="仿宋"/>
          <w:color w:val="000000" w:themeColor="text1"/>
          <w:sz w:val="24"/>
          <w:szCs w:val="24"/>
          <w14:textFill>
            <w14:solidFill>
              <w14:schemeClr w14:val="tx1"/>
            </w14:solidFill>
          </w14:textFill>
        </w:rPr>
        <w:t xml:space="preserve">）法律、行政法规规定的其他条件。</w:t>
      </w:r>
      <w:r/>
    </w:p>
    <w:p>
      <w:pPr>
        <w:ind w:firstLine="518"/>
        <w:pageBreakBefore w:val="0"/>
        <w:spacing w:line="360" w:lineRule="auto"/>
        <w:rPr>
          <w:rFonts w:hint="eastAsia" w:ascii="仿宋" w:hAnsi="仿宋" w:eastAsia="仿宋" w:cs="Times New Roman"/>
          <w:color w:val="000000" w:themeColor="text1"/>
          <w:sz w:val="24"/>
          <w:szCs w:val="24"/>
          <w:lang w:eastAsia="zh-CN"/>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2.落实政府采购政策需满足的资格要求：本项目专门面向中小企业采购，供应商为</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中</w:t>
      </w:r>
      <w:r>
        <w:rPr>
          <w:rFonts w:hint="eastAsia" w:ascii="仿宋" w:hAnsi="仿宋" w:eastAsia="仿宋" w:cs="Times New Roman"/>
          <w:color w:val="000000" w:themeColor="text1"/>
          <w:sz w:val="24"/>
          <w:szCs w:val="24"/>
          <w14:textFill>
            <w14:solidFill>
              <w14:schemeClr w14:val="tx1"/>
            </w14:solidFill>
          </w14:textFill>
        </w:rPr>
        <w:t xml:space="preserve">小微企业或监狱企业或残疾人福利性单位</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之一</w:t>
      </w:r>
      <w:r>
        <w:rPr>
          <w:rFonts w:hint="eastAsia" w:ascii="仿宋" w:hAnsi="仿宋" w:eastAsia="仿宋" w:cs="Times New Roman"/>
          <w:color w:val="000000" w:themeColor="text1"/>
          <w:sz w:val="24"/>
          <w:szCs w:val="24"/>
          <w:lang w:eastAsia="zh-CN"/>
          <w14:textFill>
            <w14:solidFill>
              <w14:schemeClr w14:val="tx1"/>
            </w14:solidFill>
          </w14:textFill>
        </w:rPr>
        <w:t xml:space="preserve">。</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w:t>
      </w:r>
      <w:r>
        <w:rPr>
          <w:rFonts w:hint="eastAsia" w:ascii="仿宋" w:hAnsi="仿宋" w:eastAsia="仿宋" w:cs="Times New Roman"/>
          <w:color w:val="000000" w:themeColor="text1"/>
          <w:sz w:val="24"/>
          <w:szCs w:val="24"/>
          <w14:textFill>
            <w14:solidFill>
              <w14:schemeClr w14:val="tx1"/>
            </w14:solidFill>
          </w14:textFill>
        </w:rPr>
        <w:t xml:space="preserve">本项目的特定资格要求：</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lang w:eastAsia="zh-CN"/>
          <w14:textFill>
            <w14:solidFill>
              <w14:schemeClr w14:val="tx1"/>
            </w14:solidFill>
          </w14:textFill>
        </w:rPr>
        <w:t xml:space="preserve">（</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1）</w:t>
      </w:r>
      <w:r>
        <w:rPr>
          <w:rFonts w:hint="eastAsia" w:ascii="仿宋" w:hAnsi="仿宋" w:eastAsia="仿宋" w:cs="Times New Roman"/>
          <w:color w:val="000000" w:themeColor="text1"/>
          <w:sz w:val="24"/>
          <w:szCs w:val="24"/>
          <w14:textFill>
            <w14:solidFill>
              <w14:schemeClr w14:val="tx1"/>
            </w14:solidFill>
          </w14:textFill>
        </w:rPr>
        <w:t xml:space="preserve">供应商具有公安部门核发的《保安服务许可证》；泰州市以外的保安服务企业须在泰州市保安主管部门备案或者提供承诺书，承诺中标后进场前在泰州市保安主管部门备案完成；</w:t>
      </w:r>
      <w:r/>
    </w:p>
    <w:p>
      <w:pPr>
        <w:ind w:firstLine="518"/>
        <w:pageBreakBefore w:val="0"/>
        <w:spacing w:line="360" w:lineRule="auto"/>
        <w:rPr>
          <w:rFonts w:hint="default"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eastAsia="zh-CN"/>
          <w14:textFill>
            <w14:solidFill>
              <w14:schemeClr w14:val="tx1"/>
            </w14:solidFill>
          </w14:textFill>
        </w:rPr>
        <w:t xml:space="preserve">（</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2）供应商</w:t>
      </w:r>
      <w:r>
        <w:rPr>
          <w:rFonts w:hint="eastAsia" w:ascii="仿宋" w:hAnsi="仿宋" w:eastAsia="仿宋" w:cs="Times New Roman"/>
          <w:color w:val="000000" w:themeColor="text1"/>
          <w:sz w:val="24"/>
          <w:szCs w:val="24"/>
          <w14:textFill>
            <w14:solidFill>
              <w14:schemeClr w14:val="tx1"/>
            </w14:solidFill>
          </w14:textFill>
        </w:rPr>
        <w:t xml:space="preserve">承诺拟派本项目所有保安人员均符合持证上岗条件，承诺全员取得公安部门核发的保安员证，消防监控岗位需取得消防设施操作员（</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五</w:t>
      </w:r>
      <w:r>
        <w:rPr>
          <w:rFonts w:hint="eastAsia" w:ascii="仿宋" w:hAnsi="仿宋" w:eastAsia="仿宋" w:cs="Times New Roman"/>
          <w:color w:val="000000" w:themeColor="text1"/>
          <w:sz w:val="24"/>
          <w:szCs w:val="24"/>
          <w14:textFill>
            <w14:solidFill>
              <w14:schemeClr w14:val="tx1"/>
            </w14:solidFill>
          </w14:textFill>
        </w:rPr>
        <w:t xml:space="preserve">级/</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初</w:t>
      </w:r>
      <w:r>
        <w:rPr>
          <w:rFonts w:hint="eastAsia" w:ascii="仿宋" w:hAnsi="仿宋" w:eastAsia="仿宋" w:cs="Times New Roman"/>
          <w:color w:val="000000" w:themeColor="text1"/>
          <w:sz w:val="24"/>
          <w:szCs w:val="24"/>
          <w14:textFill>
            <w14:solidFill>
              <w14:schemeClr w14:val="tx1"/>
            </w14:solidFill>
          </w14:textFill>
        </w:rPr>
        <w:t xml:space="preserve">级）及以上证书，不得有违法犯罪或劳教等记录；</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4.</w:t>
      </w:r>
      <w:r>
        <w:rPr>
          <w:rFonts w:hint="eastAsia" w:ascii="仿宋" w:hAnsi="仿宋" w:eastAsia="仿宋" w:cs="Times New Roman"/>
          <w:color w:val="000000" w:themeColor="text1"/>
          <w:sz w:val="24"/>
          <w:szCs w:val="24"/>
          <w14:textFill>
            <w14:solidFill>
              <w14:schemeClr w14:val="tx1"/>
            </w14:solidFill>
          </w14:textFill>
        </w:rPr>
        <w:t xml:space="preserve">拒绝下述供应商参加本次采购活动：</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（1）供应商单位负责人为同一人或者存在直接控股、管理关系的不同供应商，不得参加同一合同项下的政府采购活动。</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（2）凡为采购项目提供整体设计、规范编制或者项目管理、监理、检测等服务的供应商，不得再参加本项目的采购活动。</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（3）被“信用中国”网站列入</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失信被执行人、</w:t>
      </w:r>
      <w:r>
        <w:rPr>
          <w:rFonts w:hint="eastAsia" w:ascii="仿宋" w:hAnsi="仿宋" w:eastAsia="仿宋" w:cs="Times New Roman"/>
          <w:color w:val="000000" w:themeColor="text1"/>
          <w:sz w:val="24"/>
          <w:szCs w:val="24"/>
          <w14:textFill>
            <w14:solidFill>
              <w14:schemeClr w14:val="tx1"/>
            </w14:solidFill>
          </w14:textFill>
        </w:rPr>
        <w:t xml:space="preserve">严重失信主体名单、经营（活动）异常名录、重大税收违法案件当事人名单、政府采购严重违法失信行为记录名单。</w:t>
      </w:r>
      <w:r/>
    </w:p>
    <w:p>
      <w:pPr>
        <w:pStyle w:val="821"/>
        <w:ind w:firstLine="482"/>
        <w:jc w:val="both"/>
        <w:pageBreakBefore w:val="0"/>
        <w:spacing w:before="0" w:beforeAutospacing="0" w:after="0" w:afterAutospacing="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三、获取磋商文件</w:t>
      </w:r>
      <w:r/>
    </w:p>
    <w:p>
      <w:pPr>
        <w:ind w:firstLine="5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时间：</w:t>
      </w:r>
      <w:r>
        <w:rPr>
          <w:rFonts w:hint="eastAsia" w:ascii="仿宋" w:hAnsi="仿宋" w:eastAsia="仿宋" w:cs="宋体"/>
          <w:color w:val="000000" w:themeColor="text1"/>
          <w:sz w:val="24"/>
          <w:szCs w:val="24"/>
          <w:lang w:val="en-US" w:eastAsia="zh-CN"/>
          <w14:textFill>
            <w14:solidFill>
              <w14:schemeClr w14:val="tx1"/>
            </w14:solidFill>
          </w14:textFill>
        </w:rPr>
        <w:t xml:space="preserve">自磋商采购公告发布之日起5个工作日</w:t>
      </w:r>
      <w:r>
        <w:rPr>
          <w:rFonts w:hint="eastAsia" w:ascii="仿宋" w:hAnsi="仿宋" w:eastAsia="仿宋" w:cs="宋体"/>
          <w:color w:val="000000" w:themeColor="text1"/>
          <w:sz w:val="24"/>
          <w:szCs w:val="24"/>
          <w14:textFill>
            <w14:solidFill>
              <w14:schemeClr w14:val="tx1"/>
            </w14:solidFill>
          </w14:textFill>
        </w:rPr>
        <w:t xml:space="preserve">。</w:t>
      </w:r>
      <w:r/>
    </w:p>
    <w:p>
      <w:pPr>
        <w:ind w:firstLine="5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2.</w:t>
      </w:r>
      <w:r>
        <w:rPr>
          <w:rFonts w:hint="eastAsia" w:ascii="仿宋" w:hAnsi="仿宋" w:eastAsia="仿宋" w:cs="宋体"/>
          <w:color w:val="000000" w:themeColor="text1"/>
          <w:sz w:val="24"/>
          <w:szCs w:val="24"/>
          <w14:textFill>
            <w14:solidFill>
              <w14:schemeClr w14:val="tx1"/>
            </w14:solidFill>
          </w14:textFill>
        </w:rPr>
        <w:t xml:space="preserve">地点：</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苏采云”系统。</w:t>
      </w:r>
      <w:r/>
    </w:p>
    <w:p>
      <w:pPr>
        <w:ind w:firstLine="540"/>
        <w:pageBreakBefore w:val="0"/>
        <w:spacing w:line="360" w:lineRule="auto"/>
        <w:rPr>
          <w:rFonts w:hint="eastAsia" w:ascii="仿宋" w:hAnsi="仿宋" w:eastAsia="宋体"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3</w:t>
      </w:r>
      <w:r>
        <w:rPr>
          <w:rFonts w:hint="eastAsia" w:ascii="仿宋" w:hAnsi="仿宋" w:eastAsia="仿宋" w:cs="宋体"/>
          <w:color w:val="000000" w:themeColor="text1"/>
          <w:sz w:val="24"/>
          <w:szCs w:val="24"/>
          <w14:textFill>
            <w14:solidFill>
              <w14:schemeClr w14:val="tx1"/>
            </w14:solidFill>
          </w14:textFill>
        </w:rPr>
        <w:t xml:space="preserve">.获取方式：</w:t>
      </w:r>
      <w:r>
        <w:rPr>
          <w:rFonts w:hint="eastAsia" w:ascii="仿宋" w:hAnsi="仿宋" w:eastAsia="仿宋" w:cs="宋体"/>
          <w:color w:val="000000" w:themeColor="text1"/>
          <w:sz w:val="24"/>
          <w:szCs w:val="24"/>
          <w:lang w:val="en-US" w:eastAsia="zh-CN"/>
          <w14:textFill>
            <w14:solidFill>
              <w14:schemeClr w14:val="tx1"/>
            </w14:solidFill>
          </w14:textFill>
        </w:rPr>
        <w:t xml:space="preserve">供应商完成注册并办理CA数字证书后，在“苏采云”系统下载采购文件</w:t>
      </w:r>
      <w:r>
        <w:rPr>
          <w:rFonts w:hint="eastAsia"/>
          <w:lang w:eastAsia="zh-CN"/>
        </w:rPr>
        <w:t xml:space="preserve">。</w:t>
      </w:r>
      <w:r/>
    </w:p>
    <w:p>
      <w:pPr>
        <w:ind w:firstLine="540"/>
        <w:pageBreakBefore w:val="0"/>
        <w:spacing w:line="360" w:lineRule="auto"/>
        <w:rPr>
          <w:rFonts w:hint="eastAsia" w:ascii="仿宋" w:hAnsi="仿宋" w:eastAsia="宋体"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4</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售价：0.00元</w:t>
      </w:r>
      <w:r>
        <w:rPr>
          <w:rFonts w:hint="eastAsia"/>
          <w:lang w:eastAsia="zh-CN"/>
        </w:rPr>
        <w:t xml:space="preserve">。</w:t>
      </w:r>
      <w:r/>
    </w:p>
    <w:p>
      <w:pPr>
        <w:pStyle w:val="778"/>
        <w:ind w:firstLine="482"/>
        <w:pageBreakBefore w:val="0"/>
        <w:spacing w:before="0" w:after="0" w:line="360" w:lineRule="auto"/>
        <w:rPr>
          <w:rFonts w:ascii="仿宋" w:hAnsi="仿宋" w:eastAsia="仿宋" w:cs="宋体"/>
          <w:b/>
          <w:bCs w:val="0"/>
          <w:color w:val="000000" w:themeColor="text1"/>
          <w:sz w:val="24"/>
          <w:szCs w:val="24"/>
          <w14:textFill>
            <w14:solidFill>
              <w14:schemeClr w14:val="tx1"/>
            </w14:solidFill>
          </w14:textFill>
        </w:rPr>
      </w:pPr>
      <w:r>
        <w:rPr>
          <w:rFonts w:hint="eastAsia" w:ascii="仿宋" w:hAnsi="仿宋" w:eastAsia="仿宋" w:cs="宋体"/>
          <w:b/>
          <w:bCs w:val="0"/>
          <w:color w:val="000000" w:themeColor="text1"/>
          <w:sz w:val="24"/>
          <w:szCs w:val="24"/>
          <w14:textFill>
            <w14:solidFill>
              <w14:schemeClr w14:val="tx1"/>
            </w14:solidFill>
          </w14:textFill>
        </w:rPr>
        <w:t xml:space="preserve">四、提交响应文件截止时间和地点</w:t>
      </w:r>
      <w:r/>
    </w:p>
    <w:p>
      <w:pPr>
        <w:ind w:firstLine="54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磋商响应文件递交截止时间：202</w:t>
      </w:r>
      <w:r>
        <w:rPr>
          <w:rFonts w:hint="eastAsia" w:ascii="仿宋" w:hAnsi="仿宋" w:eastAsia="仿宋" w:cs="宋体"/>
          <w:color w:val="000000" w:themeColor="text1"/>
          <w:sz w:val="24"/>
          <w:szCs w:val="24"/>
          <w:lang w:val="en-US" w:eastAsia="zh-CN"/>
          <w14:textFill>
            <w14:solidFill>
              <w14:schemeClr w14:val="tx1"/>
            </w14:solidFill>
          </w14:textFill>
        </w:rPr>
        <w:t xml:space="preserve">6</w:t>
      </w:r>
      <w:r>
        <w:rPr>
          <w:rFonts w:hint="eastAsia" w:ascii="仿宋" w:hAnsi="仿宋" w:eastAsia="仿宋" w:cs="宋体"/>
          <w:color w:val="000000" w:themeColor="text1"/>
          <w:sz w:val="24"/>
          <w:szCs w:val="24"/>
          <w14:textFill>
            <w14:solidFill>
              <w14:schemeClr w14:val="tx1"/>
            </w14:solidFill>
          </w14:textFill>
        </w:rPr>
        <w:t xml:space="preserve">年</w:t>
      </w:r>
      <w:r>
        <w:rPr>
          <w:rFonts w:hint="eastAsia" w:ascii="仿宋" w:hAnsi="仿宋" w:eastAsia="仿宋" w:cs="宋体"/>
          <w:color w:val="000000" w:themeColor="text1"/>
          <w:sz w:val="24"/>
          <w:szCs w:val="24"/>
          <w:lang w:val="en-US" w:eastAsia="zh-CN"/>
          <w14:textFill>
            <w14:solidFill>
              <w14:schemeClr w14:val="tx1"/>
            </w14:solidFill>
          </w14:textFill>
        </w:rPr>
        <w:t xml:space="preserve">6</w:t>
      </w:r>
      <w:r>
        <w:rPr>
          <w:rFonts w:hint="eastAsia" w:ascii="仿宋" w:hAnsi="仿宋" w:eastAsia="仿宋" w:cs="宋体"/>
          <w:color w:val="000000" w:themeColor="text1"/>
          <w:sz w:val="24"/>
          <w:szCs w:val="24"/>
          <w14:textFill>
            <w14:solidFill>
              <w14:schemeClr w14:val="tx1"/>
            </w14:solidFill>
          </w14:textFill>
        </w:rPr>
        <w:t xml:space="preserve">月</w:t>
      </w:r>
      <w:r>
        <w:rPr>
          <w:rFonts w:hint="eastAsia" w:ascii="仿宋" w:hAnsi="仿宋" w:eastAsia="仿宋" w:cs="宋体"/>
          <w:color w:val="000000" w:themeColor="text1"/>
          <w:sz w:val="24"/>
          <w:szCs w:val="24"/>
          <w:lang w:val="en-US" w:eastAsia="zh-CN"/>
          <w14:textFill>
            <w14:solidFill>
              <w14:schemeClr w14:val="tx1"/>
            </w14:solidFill>
          </w14:textFill>
        </w:rPr>
        <w:t xml:space="preserve">5</w:t>
      </w:r>
      <w:r>
        <w:rPr>
          <w:rFonts w:hint="eastAsia" w:ascii="仿宋" w:hAnsi="仿宋" w:eastAsia="仿宋" w:cs="宋体"/>
          <w:color w:val="000000" w:themeColor="text1"/>
          <w:sz w:val="24"/>
          <w:szCs w:val="24"/>
          <w14:textFill>
            <w14:solidFill>
              <w14:schemeClr w14:val="tx1"/>
            </w14:solidFill>
          </w14:textFill>
        </w:rPr>
        <w:t xml:space="preserve">日</w:t>
      </w:r>
      <w:r>
        <w:rPr>
          <w:rFonts w:hint="eastAsia" w:ascii="仿宋" w:hAnsi="仿宋" w:eastAsia="仿宋" w:cs="宋体"/>
          <w:color w:val="000000" w:themeColor="text1"/>
          <w:sz w:val="24"/>
          <w:szCs w:val="24"/>
          <w:lang w:val="en-US" w:eastAsia="zh-CN"/>
          <w14:textFill>
            <w14:solidFill>
              <w14:schemeClr w14:val="tx1"/>
            </w14:solidFill>
          </w14:textFill>
        </w:rPr>
        <w:t xml:space="preserve">9:00</w:t>
      </w:r>
      <w:r>
        <w:rPr>
          <w:rFonts w:hint="eastAsia" w:ascii="仿宋" w:hAnsi="仿宋" w:eastAsia="仿宋" w:cs="宋体"/>
          <w:color w:val="000000" w:themeColor="text1"/>
          <w:sz w:val="24"/>
          <w:szCs w:val="24"/>
          <w14:textFill>
            <w14:solidFill>
              <w14:schemeClr w14:val="tx1"/>
            </w14:solidFill>
          </w14:textFill>
        </w:rPr>
        <w:t xml:space="preserve">（北京时间）</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ind w:firstLine="54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磋商地点：“苏采云”系统</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78"/>
        <w:ind w:firstLine="482"/>
        <w:pageBreakBefore w:val="0"/>
        <w:spacing w:before="0" w:after="0" w:line="360" w:lineRule="auto"/>
        <w:rPr>
          <w:rFonts w:ascii="仿宋" w:hAnsi="仿宋" w:eastAsia="仿宋" w:cs="宋体"/>
          <w:b/>
          <w:bCs w:val="0"/>
          <w:color w:val="000000" w:themeColor="text1"/>
          <w:sz w:val="24"/>
          <w:szCs w:val="24"/>
          <w14:textFill>
            <w14:solidFill>
              <w14:schemeClr w14:val="tx1"/>
            </w14:solidFill>
          </w14:textFill>
        </w:rPr>
      </w:pPr>
      <w:r/>
      <w:bookmarkStart w:id="0" w:name="_Toc35393633"/>
      <w:r/>
      <w:bookmarkStart w:id="1" w:name="_Toc35393802"/>
      <w:r/>
      <w:bookmarkStart w:id="2" w:name="_Toc28359093"/>
      <w:r/>
      <w:bookmarkStart w:id="3" w:name="_Toc28359016"/>
      <w:r>
        <w:rPr>
          <w:rFonts w:hint="eastAsia" w:ascii="仿宋" w:hAnsi="仿宋" w:eastAsia="仿宋" w:cs="宋体"/>
          <w:b/>
          <w:bCs w:val="0"/>
          <w:color w:val="000000" w:themeColor="text1"/>
          <w:sz w:val="24"/>
          <w:szCs w:val="24"/>
          <w14:textFill>
            <w14:solidFill>
              <w14:schemeClr w14:val="tx1"/>
            </w14:solidFill>
          </w14:textFill>
        </w:rPr>
        <w:t xml:space="preserve">五、开启</w:t>
      </w:r>
      <w:bookmarkEnd w:id="0"/>
      <w:r/>
      <w:bookmarkEnd w:id="1"/>
      <w:r/>
      <w:bookmarkEnd w:id="2"/>
      <w:r/>
      <w:bookmarkEnd w:id="3"/>
      <w:r/>
      <w:r/>
    </w:p>
    <w:p>
      <w:pPr>
        <w:ind w:firstLine="5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时间</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202</w:t>
      </w:r>
      <w:r>
        <w:rPr>
          <w:rFonts w:hint="eastAsia" w:ascii="仿宋" w:hAnsi="仿宋" w:eastAsia="仿宋" w:cs="宋体"/>
          <w:color w:val="000000" w:themeColor="text1"/>
          <w:sz w:val="24"/>
          <w:szCs w:val="24"/>
          <w:lang w:val="en-US" w:eastAsia="zh-CN"/>
          <w14:textFill>
            <w14:solidFill>
              <w14:schemeClr w14:val="tx1"/>
            </w14:solidFill>
          </w14:textFill>
        </w:rPr>
        <w:t xml:space="preserve">6</w:t>
      </w:r>
      <w:r>
        <w:rPr>
          <w:rFonts w:hint="eastAsia" w:ascii="仿宋" w:hAnsi="仿宋" w:eastAsia="仿宋" w:cs="宋体"/>
          <w:color w:val="000000" w:themeColor="text1"/>
          <w:sz w:val="24"/>
          <w:szCs w:val="24"/>
          <w14:textFill>
            <w14:solidFill>
              <w14:schemeClr w14:val="tx1"/>
            </w14:solidFill>
          </w14:textFill>
        </w:rPr>
        <w:t xml:space="preserve">年</w:t>
      </w:r>
      <w:r>
        <w:rPr>
          <w:rFonts w:hint="eastAsia" w:ascii="仿宋" w:hAnsi="仿宋" w:eastAsia="仿宋" w:cs="宋体"/>
          <w:color w:val="000000" w:themeColor="text1"/>
          <w:sz w:val="24"/>
          <w:szCs w:val="24"/>
          <w:lang w:val="en-US" w:eastAsia="zh-CN"/>
          <w14:textFill>
            <w14:solidFill>
              <w14:schemeClr w14:val="tx1"/>
            </w14:solidFill>
          </w14:textFill>
        </w:rPr>
        <w:t xml:space="preserve">6</w:t>
      </w:r>
      <w:r>
        <w:rPr>
          <w:rFonts w:hint="eastAsia" w:ascii="仿宋" w:hAnsi="仿宋" w:eastAsia="仿宋" w:cs="宋体"/>
          <w:color w:val="000000" w:themeColor="text1"/>
          <w:sz w:val="24"/>
          <w:szCs w:val="24"/>
          <w14:textFill>
            <w14:solidFill>
              <w14:schemeClr w14:val="tx1"/>
            </w14:solidFill>
          </w14:textFill>
        </w:rPr>
        <w:t xml:space="preserve">月</w:t>
      </w:r>
      <w:r>
        <w:rPr>
          <w:rFonts w:hint="eastAsia" w:ascii="仿宋" w:hAnsi="仿宋" w:eastAsia="仿宋" w:cs="宋体"/>
          <w:color w:val="000000" w:themeColor="text1"/>
          <w:sz w:val="24"/>
          <w:szCs w:val="24"/>
          <w:lang w:val="en-US" w:eastAsia="zh-CN"/>
          <w14:textFill>
            <w14:solidFill>
              <w14:schemeClr w14:val="tx1"/>
            </w14:solidFill>
          </w14:textFill>
        </w:rPr>
        <w:t xml:space="preserve">5</w:t>
      </w:r>
      <w:bookmarkStart w:id="15" w:name="_GoBack"/>
      <w:r/>
      <w:bookmarkEnd w:id="15"/>
      <w:r>
        <w:rPr>
          <w:rFonts w:hint="eastAsia" w:ascii="仿宋" w:hAnsi="仿宋" w:eastAsia="仿宋" w:cs="宋体"/>
          <w:color w:val="000000" w:themeColor="text1"/>
          <w:sz w:val="24"/>
          <w:szCs w:val="24"/>
          <w14:textFill>
            <w14:solidFill>
              <w14:schemeClr w14:val="tx1"/>
            </w14:solidFill>
          </w14:textFill>
        </w:rPr>
        <w:t xml:space="preserve">日</w:t>
      </w:r>
      <w:r>
        <w:rPr>
          <w:rFonts w:hint="eastAsia" w:ascii="仿宋" w:hAnsi="仿宋" w:eastAsia="仿宋" w:cs="宋体"/>
          <w:color w:val="000000" w:themeColor="text1"/>
          <w:sz w:val="24"/>
          <w:szCs w:val="24"/>
          <w:lang w:val="en-US" w:eastAsia="zh-CN"/>
          <w14:textFill>
            <w14:solidFill>
              <w14:schemeClr w14:val="tx1"/>
            </w14:solidFill>
          </w14:textFill>
        </w:rPr>
        <w:t xml:space="preserve">9:00</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北京时间</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ind w:firstLine="54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地点：“苏采云”系统“开标大厅”</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78"/>
        <w:ind w:firstLine="482"/>
        <w:pageBreakBefore w:val="0"/>
        <w:spacing w:before="0" w:after="0" w:line="360" w:lineRule="auto"/>
        <w:rPr>
          <w:rFonts w:ascii="仿宋" w:hAnsi="仿宋" w:eastAsia="仿宋" w:cs="宋体"/>
          <w:b w:val="0"/>
          <w:color w:val="000000" w:themeColor="text1"/>
          <w:sz w:val="24"/>
          <w:szCs w:val="24"/>
          <w14:textFill>
            <w14:solidFill>
              <w14:schemeClr w14:val="tx1"/>
            </w14:solidFill>
          </w14:textFill>
        </w:rPr>
      </w:pPr>
      <w:r>
        <w:rPr>
          <w:rFonts w:hint="eastAsia" w:ascii="仿宋" w:hAnsi="仿宋" w:eastAsia="仿宋" w:cs="宋体"/>
          <w:b/>
          <w:bCs w:val="0"/>
          <w:color w:val="000000" w:themeColor="text1"/>
          <w:sz w:val="24"/>
          <w:szCs w:val="24"/>
          <w14:textFill>
            <w14:solidFill>
              <w14:schemeClr w14:val="tx1"/>
            </w14:solidFill>
          </w14:textFill>
        </w:rPr>
        <w:t xml:space="preserve">六、公告期限</w:t>
      </w:r>
      <w:r/>
    </w:p>
    <w:p>
      <w:pPr>
        <w:pStyle w:val="821"/>
        <w:ind w:firstLine="480"/>
        <w:pageBreakBefore w:val="0"/>
        <w:spacing w:before="0" w:beforeAutospacing="0" w:after="0" w:afterAutospacing="0" w:line="360" w:lineRule="auto"/>
        <w:shd w:val="clear" w:color="auto" w:fill="ffff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自本公告发布之日起3个工作日。</w:t>
      </w:r>
      <w:r/>
    </w:p>
    <w:p>
      <w:pPr>
        <w:pStyle w:val="821"/>
        <w:numPr>
          <w:ilvl w:val="0"/>
          <w:numId w:val="0"/>
        </w:numPr>
        <w:ind w:firstLine="482"/>
        <w:pageBreakBefore w:val="0"/>
        <w:spacing w:before="0" w:beforeAutospacing="0" w:after="0" w:afterAutospacing="0" w:line="360" w:lineRule="auto"/>
        <w:shd w:val="clear" w:color="auto" w:fill="ffffff"/>
        <w:rPr>
          <w:rFonts w:hint="eastAsia" w:ascii="仿宋" w:hAnsi="仿宋" w:eastAsia="仿宋"/>
          <w:b/>
          <w:bCs w:val="0"/>
          <w:color w:val="000000" w:themeColor="text1"/>
          <w:sz w:val="24"/>
          <w:szCs w:val="24"/>
          <w14:textFill>
            <w14:solidFill>
              <w14:schemeClr w14:val="tx1"/>
            </w14:solidFill>
          </w14:textFill>
        </w:rPr>
      </w:pPr>
      <w:r>
        <w:rPr>
          <w:rFonts w:hint="eastAsia" w:ascii="仿宋" w:hAnsi="仿宋" w:eastAsia="仿宋" w:cs="Times New Roman"/>
          <w:b/>
          <w:bCs w:val="0"/>
          <w:color w:val="000000" w:themeColor="text1"/>
          <w:sz w:val="24"/>
          <w:szCs w:val="24"/>
          <w14:textFill>
            <w14:solidFill>
              <w14:schemeClr w14:val="tx1"/>
            </w14:solidFill>
          </w14:textFill>
        </w:rPr>
        <w:t xml:space="preserve">七、</w:t>
      </w:r>
      <w:r>
        <w:rPr>
          <w:rFonts w:hint="eastAsia" w:ascii="仿宋" w:hAnsi="仿宋" w:eastAsia="仿宋"/>
          <w:b/>
          <w:bCs w:val="0"/>
          <w:color w:val="000000" w:themeColor="text1"/>
          <w:sz w:val="24"/>
          <w:szCs w:val="24"/>
          <w14:textFill>
            <w14:solidFill>
              <w14:schemeClr w14:val="tx1"/>
            </w14:solidFill>
          </w14:textFill>
        </w:rPr>
        <w:t xml:space="preserve">其他补充事宜</w:t>
      </w:r>
      <w:r/>
    </w:p>
    <w:p>
      <w:pPr>
        <w:ind w:firstLine="540"/>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1.根据省财政厅《关于更换全省</w:t>
      </w:r>
      <w:r>
        <w:rPr>
          <w:rFonts w:hint="eastAsia" w:ascii="仿宋" w:hAnsi="仿宋" w:eastAsia="仿宋" w:cs="宋体"/>
          <w:color w:val="000000" w:themeColor="text1"/>
          <w:sz w:val="24"/>
          <w:szCs w:val="24"/>
          <w:lang w:val="en-US" w:eastAsia="zh-CN"/>
          <w14:textFill>
            <w14:solidFill>
              <w14:schemeClr w14:val="tx1"/>
            </w14:solidFill>
          </w14:textFill>
        </w:rPr>
        <w:t xml:space="preserve">政府采购交易系统C A数字证书和电子签章的通知》（苏财购〔2023〕101号），“苏采云”政府采购交易系统（以下简称苏采云系统）的CA数字证书、电子签章已更换为江苏省电子政务证书认证中心CA数字证书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40"/>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2.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rPr>
          <w:rFonts w:hint="eastAsia" w:ascii="仿宋" w:hAnsi="仿宋" w:eastAsia="仿宋" w:cs="宋体"/>
          <w:color w:val="000000" w:themeColor="text1"/>
          <w:sz w:val="24"/>
          <w:szCs w:val="24"/>
          <w14:textFill>
            <w14:solidFill>
              <w14:schemeClr w14:val="tx1"/>
            </w14:solidFill>
          </w14:textFill>
        </w:rPr>
        <w:t xml:space="preserve">如在报名中有任何疑问，请拨打电子化政府采购技术支持电话：0523-86897512、89182460。</w:t>
      </w:r>
      <w:r/>
    </w:p>
    <w:p>
      <w:pPr>
        <w:ind w:firstLine="482"/>
        <w:pageBreakBefore w:val="0"/>
        <w:spacing w:line="360" w:lineRule="auto"/>
        <w:rPr>
          <w:rFonts w:ascii="仿宋" w:hAnsi="仿宋" w:eastAsia="仿宋"/>
          <w:b/>
          <w:bCs w:val="0"/>
          <w:color w:val="000000" w:themeColor="text1"/>
          <w:sz w:val="24"/>
          <w:szCs w:val="24"/>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八、对本次采购提出询问，请按以下方式联系。</w:t>
      </w:r>
      <w:r/>
    </w:p>
    <w:p>
      <w:pPr>
        <w:pStyle w:val="821"/>
        <w:ind w:firstLine="440"/>
        <w:pageBreakBefore w:val="0"/>
        <w:spacing w:before="0" w:beforeAutospacing="0" w:after="0" w:afterAutospacing="0" w:line="360" w:lineRule="auto"/>
        <w:rPr>
          <w:rFonts w:ascii="仿宋" w:hAnsi="仿宋" w:eastAsia="仿宋"/>
          <w:color w:val="000000" w:themeColor="text1"/>
          <w:sz w:val="24"/>
          <w:szCs w:val="24"/>
          <w:shd w:val="clear" w:color="auto" w:fill="ffffff"/>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1.采购人信息</w:t>
      </w:r>
      <w:r/>
    </w:p>
    <w:p>
      <w:pPr>
        <w:pStyle w:val="821"/>
        <w:ind w:firstLine="440"/>
        <w:pageBreakBefore w:val="0"/>
        <w:spacing w:before="0" w:beforeAutospacing="0" w:after="0" w:afterAutospacing="0" w:line="360" w:lineRule="auto"/>
        <w:rPr>
          <w:rFonts w:hint="eastAsia" w:ascii="仿宋" w:hAnsi="仿宋" w:eastAsia="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名 称：</w:t>
      </w:r>
      <w:r>
        <w:rPr>
          <w:rFonts w:hint="eastAsia" w:ascii="仿宋" w:hAnsi="仿宋" w:eastAsia="仿宋"/>
          <w:color w:val="000000" w:themeColor="text1"/>
          <w:sz w:val="24"/>
          <w:szCs w:val="24"/>
          <w:shd w:val="clear" w:color="auto" w:fill="ffffff"/>
          <w:lang w:eastAsia="zh-CN"/>
          <w14:textFill>
            <w14:solidFill>
              <w14:schemeClr w14:val="tx1"/>
            </w14:solidFill>
          </w14:textFill>
        </w:rPr>
        <w:t xml:space="preserve">泰州市第三人民医院</w:t>
      </w:r>
      <w:r/>
    </w:p>
    <w:p>
      <w:pPr>
        <w:pStyle w:val="821"/>
        <w:ind w:firstLine="440"/>
        <w:pageBreakBefore w:val="0"/>
        <w:spacing w:before="0" w:beforeAutospacing="0" w:after="0" w:afterAutospacing="0" w:line="360" w:lineRule="auto"/>
        <w:rPr>
          <w:rFonts w:hint="eastAsia" w:ascii="仿宋" w:hAnsi="仿宋" w:eastAsia="仿宋" w:cs="Times New Roman"/>
          <w:color w:val="auto"/>
          <w:sz w:val="24"/>
          <w:szCs w:val="24"/>
          <w:shd w:val="clear" w:color="auto" w:fill="ffffff"/>
          <w:lang w:eastAsia="zh-CN"/>
        </w:rPr>
      </w:pPr>
      <w:r>
        <w:rPr>
          <w:rFonts w:hint="eastAsia" w:ascii="仿宋" w:hAnsi="仿宋" w:eastAsia="仿宋"/>
          <w:color w:val="auto"/>
          <w:sz w:val="24"/>
          <w:szCs w:val="24"/>
          <w:shd w:val="clear" w:color="auto" w:fill="ffffff"/>
        </w:rPr>
        <w:t xml:space="preserve">地址：</w:t>
      </w:r>
      <w:r>
        <w:rPr>
          <w:rFonts w:hint="eastAsia" w:ascii="仿宋" w:hAnsi="仿宋" w:eastAsia="仿宋" w:cs="Times New Roman"/>
          <w:color w:val="auto"/>
          <w:sz w:val="24"/>
          <w:szCs w:val="24"/>
          <w:shd w:val="clear" w:color="auto" w:fill="ffffff"/>
          <w:lang w:eastAsia="zh-CN"/>
        </w:rPr>
        <w:t xml:space="preserve">泰州市高港区春港东路98号</w:t>
      </w:r>
      <w:r/>
    </w:p>
    <w:p>
      <w:pPr>
        <w:pStyle w:val="821"/>
        <w:ind w:firstLine="440"/>
        <w:pageBreakBefore w:val="0"/>
        <w:spacing w:before="0" w:beforeAutospacing="0" w:after="0" w:afterAutospacing="0" w:line="360" w:lineRule="auto"/>
        <w:rPr>
          <w:rFonts w:hint="default" w:ascii="仿宋" w:hAnsi="仿宋" w:eastAsia="仿宋"/>
          <w:color w:val="auto"/>
          <w:sz w:val="24"/>
          <w:szCs w:val="24"/>
          <w:shd w:val="clear" w:color="auto" w:fill="ffffff"/>
          <w:lang w:val="en-US" w:eastAsia="zh-CN"/>
        </w:rPr>
      </w:pPr>
      <w:r>
        <w:rPr>
          <w:rFonts w:hint="eastAsia" w:ascii="仿宋" w:hAnsi="仿宋" w:eastAsia="仿宋" w:cs="Times New Roman"/>
          <w:color w:val="auto"/>
          <w:sz w:val="24"/>
          <w:szCs w:val="24"/>
          <w:shd w:val="clear" w:color="auto" w:fill="ffffff"/>
        </w:rPr>
        <w:t xml:space="preserve">联系方式：</w:t>
      </w:r>
      <w:r>
        <w:rPr>
          <w:rFonts w:hint="eastAsia" w:ascii="仿宋" w:hAnsi="仿宋" w:eastAsia="仿宋" w:cs="Times New Roman"/>
          <w:color w:val="auto"/>
          <w:sz w:val="24"/>
          <w:szCs w:val="24"/>
          <w:shd w:val="clear" w:color="auto" w:fill="ffffff"/>
          <w:lang w:val="en-US" w:eastAsia="zh-CN"/>
        </w:rPr>
        <w:t xml:space="preserve">顾主任</w:t>
      </w:r>
      <w:r>
        <w:rPr>
          <w:rFonts w:hint="eastAsia" w:ascii="仿宋" w:hAnsi="仿宋" w:eastAsia="仿宋"/>
          <w:color w:val="auto"/>
          <w:sz w:val="24"/>
          <w:szCs w:val="24"/>
          <w:shd w:val="clear" w:color="auto" w:fill="ffffff"/>
          <w:lang w:eastAsia="zh-CN"/>
        </w:rPr>
        <w:t xml:space="preserve">  </w:t>
      </w:r>
      <w:r>
        <w:rPr>
          <w:rFonts w:hint="eastAsia" w:ascii="仿宋" w:hAnsi="仿宋" w:eastAsia="仿宋"/>
          <w:color w:val="auto"/>
          <w:sz w:val="24"/>
          <w:szCs w:val="24"/>
          <w:shd w:val="clear" w:color="auto" w:fill="ffffff"/>
          <w:lang w:val="en-US" w:eastAsia="zh-CN"/>
        </w:rPr>
        <w:t xml:space="preserve"> </w:t>
      </w:r>
      <w:r/>
    </w:p>
    <w:p>
      <w:pPr>
        <w:pStyle w:val="821"/>
        <w:ind w:firstLine="440"/>
        <w:pageBreakBefore w:val="0"/>
        <w:spacing w:before="0" w:beforeAutospacing="0" w:after="0" w:afterAutospacing="0" w:line="360" w:lineRule="auto"/>
        <w:rPr>
          <w:rFonts w:ascii="仿宋" w:hAnsi="仿宋" w:eastAsia="仿宋"/>
          <w:color w:val="000000" w:themeColor="text1"/>
          <w:sz w:val="24"/>
          <w:szCs w:val="24"/>
          <w:shd w:val="clear" w:color="auto" w:fill="ffffff"/>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2.采购代理机构信息</w:t>
      </w:r>
      <w:r/>
    </w:p>
    <w:p>
      <w:pPr>
        <w:pStyle w:val="821"/>
        <w:ind w:firstLine="440"/>
        <w:pageBreakBefore w:val="0"/>
        <w:spacing w:before="0" w:beforeAutospacing="0" w:after="0" w:afterAutospacing="0" w:line="360" w:lineRule="auto"/>
        <w:rPr>
          <w:rFonts w:hint="eastAsia" w:ascii="仿宋" w:hAnsi="仿宋" w:eastAsia="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名 称：</w:t>
      </w:r>
      <w:r>
        <w:rPr>
          <w:rFonts w:hint="eastAsia" w:ascii="仿宋" w:hAnsi="仿宋" w:eastAsia="仿宋"/>
          <w:color w:val="000000" w:themeColor="text1"/>
          <w:sz w:val="24"/>
          <w:szCs w:val="24"/>
          <w:shd w:val="clear" w:color="auto" w:fill="ffffff"/>
          <w:lang w:eastAsia="zh-CN"/>
          <w14:textFill>
            <w14:solidFill>
              <w14:schemeClr w14:val="tx1"/>
            </w14:solidFill>
          </w14:textFill>
        </w:rPr>
        <w:t xml:space="preserve">泰州林诚项目管理有限公司</w:t>
      </w:r>
      <w:r/>
    </w:p>
    <w:p>
      <w:pPr>
        <w:pStyle w:val="821"/>
        <w:ind w:firstLine="440"/>
        <w:pageBreakBefore w:val="0"/>
        <w:spacing w:before="0" w:beforeAutospacing="0" w:after="0" w:afterAutospacing="0" w:line="360" w:lineRule="auto"/>
        <w:rPr>
          <w:rFonts w:hint="eastAsia" w:ascii="仿宋" w:hAnsi="仿宋" w:eastAsia="仿宋" w:cs="Times New Roman"/>
          <w:color w:val="000000" w:themeColor="text1"/>
          <w:sz w:val="24"/>
          <w:szCs w:val="24"/>
          <w:shd w:val="clear" w:color="auto" w:fill="ffffff"/>
          <w:lang w:eastAsia="zh-CN"/>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地 址</w:t>
      </w:r>
      <w:r>
        <w:rPr>
          <w:rFonts w:hint="eastAsia" w:ascii="仿宋" w:hAnsi="仿宋" w:eastAsia="仿宋" w:cs="Times New Roman"/>
          <w:color w:val="000000" w:themeColor="text1"/>
          <w:sz w:val="24"/>
          <w:szCs w:val="24"/>
          <w:shd w:val="clear" w:color="auto" w:fill="ffffff"/>
          <w:lang w:eastAsia="zh-CN"/>
          <w14:textFill>
            <w14:solidFill>
              <w14:schemeClr w14:val="tx1"/>
            </w14:solidFill>
          </w14:textFill>
        </w:rPr>
        <w:t xml:space="preserve">：泰州市高新区雪铁龙路1号（梦创中心南楼2006室）</w:t>
      </w:r>
      <w:r/>
    </w:p>
    <w:p>
      <w:pPr>
        <w:pStyle w:val="821"/>
        <w:ind w:firstLine="440"/>
        <w:pageBreakBefore w:val="0"/>
        <w:spacing w:before="0" w:beforeAutospacing="0" w:after="0" w:afterAutospacing="0" w:line="360" w:lineRule="auto"/>
        <w:rPr>
          <w:rFonts w:hint="default" w:ascii="仿宋" w:hAnsi="仿宋" w:eastAsia="仿宋"/>
          <w:color w:val="000000" w:themeColor="text1"/>
          <w:sz w:val="24"/>
          <w:szCs w:val="24"/>
          <w:shd w:val="clear" w:color="auto" w:fill="ffffff"/>
          <w:lang w:val="en-US" w:eastAsia="zh-CN"/>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联系方式：</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王女士</w:t>
      </w:r>
      <w:r>
        <w:rPr>
          <w:rFonts w:hint="eastAsia" w:ascii="仿宋" w:hAnsi="仿宋" w:eastAsia="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19951167066</w:t>
      </w:r>
      <w:r/>
    </w:p>
    <w:p>
      <w:pPr>
        <w:pStyle w:val="821"/>
        <w:ind w:firstLine="440"/>
        <w:pageBreakBefore w:val="0"/>
        <w:spacing w:before="0" w:beforeAutospacing="0" w:after="0" w:afterAutospacing="0" w:line="360" w:lineRule="auto"/>
        <w:rPr>
          <w:rFonts w:ascii="仿宋" w:hAnsi="仿宋" w:eastAsia="仿宋"/>
          <w:color w:val="000000" w:themeColor="text1"/>
          <w:sz w:val="24"/>
          <w:szCs w:val="24"/>
          <w:shd w:val="clear" w:color="auto" w:fill="ffffff"/>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3.项目联系方式</w:t>
      </w:r>
      <w:r/>
    </w:p>
    <w:p>
      <w:pPr>
        <w:pStyle w:val="821"/>
        <w:ind w:firstLine="440"/>
        <w:pageBreakBefore w:val="0"/>
        <w:spacing w:before="0" w:beforeAutospacing="0" w:after="0" w:afterAutospacing="0" w:line="360" w:lineRule="auto"/>
        <w:rPr>
          <w:rFonts w:ascii="仿宋" w:hAnsi="仿宋" w:eastAsia="仿宋"/>
          <w:color w:val="000000" w:themeColor="text1"/>
          <w:sz w:val="24"/>
          <w:szCs w:val="24"/>
          <w:shd w:val="clear" w:color="auto" w:fill="ffffff"/>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项目联系人：</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王</w:t>
      </w:r>
      <w:r>
        <w:rPr>
          <w:rFonts w:hint="eastAsia" w:ascii="仿宋" w:hAnsi="仿宋" w:eastAsia="仿宋"/>
          <w:color w:val="000000" w:themeColor="text1"/>
          <w:sz w:val="24"/>
          <w:szCs w:val="24"/>
          <w:shd w:val="clear" w:color="auto" w:fill="ffffff"/>
          <w14:textFill>
            <w14:solidFill>
              <w14:schemeClr w14:val="tx1"/>
            </w14:solidFill>
          </w14:textFill>
        </w:rPr>
        <w:t xml:space="preserve">女士</w:t>
      </w:r>
      <w:r/>
    </w:p>
    <w:p>
      <w:pPr>
        <w:pStyle w:val="821"/>
        <w:ind w:firstLine="440"/>
        <w:jc w:val="both"/>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电 话：</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19951167066</w:t>
      </w:r>
      <w:r/>
    </w:p>
    <w:p>
      <w:pPr>
        <w:jc w:val="center"/>
        <w:spacing w:line="480" w:lineRule="exact"/>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spacing w:line="480" w:lineRule="exact"/>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二、总  则</w:t>
      </w:r>
      <w:r/>
    </w:p>
    <w:p>
      <w:pPr>
        <w:ind w:firstLine="516"/>
        <w:keepLines w:val="0"/>
        <w:keepNext w:val="0"/>
        <w:pageBreakBefore w:val="0"/>
        <w:spacing w:line="360" w:lineRule="auto"/>
        <w:widowControl w:val="off"/>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lang w:val="en-US" w:eastAsia="zh-CN"/>
          <w14:textFill>
            <w14:solidFill>
              <w14:schemeClr w14:val="tx1"/>
            </w14:solidFill>
          </w14:textFill>
        </w:rPr>
        <w:t xml:space="preserve">一</w:t>
      </w:r>
      <w:r>
        <w:rPr>
          <w:rFonts w:hint="eastAsia" w:ascii="仿宋" w:hAnsi="仿宋" w:eastAsia="仿宋"/>
          <w:b/>
          <w:bCs/>
          <w:color w:val="000000" w:themeColor="text1"/>
          <w:sz w:val="24"/>
          <w:szCs w:val="24"/>
          <w14:textFill>
            <w14:solidFill>
              <w14:schemeClr w14:val="tx1"/>
            </w14:solidFill>
          </w14:textFill>
        </w:rPr>
        <w:t xml:space="preserve">、采购方式</w:t>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本次政府采购活动采取竞争性磋商</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以下简称磋商</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方式，本磋商文件仅适用于磋商公告中所述项目。</w:t>
      </w:r>
      <w:r/>
    </w:p>
    <w:p>
      <w:pPr>
        <w:ind w:firstLine="516"/>
        <w:keepLines w:val="0"/>
        <w:keepNext w:val="0"/>
        <w:pageBreakBefore w:val="0"/>
        <w:spacing w:line="360" w:lineRule="auto"/>
        <w:widowControl w:val="off"/>
        <w:rPr>
          <w:rFonts w:hint="eastAsia" w:ascii="仿宋" w:hAnsi="仿宋" w:eastAsia="仿宋"/>
          <w:b/>
          <w:bCs/>
          <w:color w:val="000000" w:themeColor="text1"/>
          <w:sz w:val="24"/>
          <w:szCs w:val="24"/>
          <w14:textFill>
            <w14:solidFill>
              <w14:schemeClr w14:val="tx1"/>
            </w14:solidFill>
          </w14:textFill>
        </w:rPr>
      </w:pPr>
      <w:r/>
      <w:bookmarkStart w:id="4" w:name="_Toc16938521"/>
      <w:r/>
      <w:bookmarkEnd w:id="4"/>
      <w:r/>
      <w:bookmarkStart w:id="5" w:name="_Toc513029205"/>
      <w:r/>
      <w:bookmarkEnd w:id="5"/>
      <w:r/>
      <w:bookmarkStart w:id="6" w:name="_Toc20823277"/>
      <w:r>
        <w:rPr>
          <w:rFonts w:hint="eastAsia" w:ascii="仿宋" w:hAnsi="仿宋" w:eastAsia="仿宋"/>
          <w:b/>
          <w:bCs/>
          <w:color w:val="000000" w:themeColor="text1"/>
          <w:sz w:val="24"/>
          <w:szCs w:val="24"/>
          <w:lang w:val="en-US" w:eastAsia="zh-CN"/>
          <w14:textFill>
            <w14:solidFill>
              <w14:schemeClr w14:val="tx1"/>
            </w14:solidFill>
          </w14:textFill>
        </w:rPr>
        <w:t xml:space="preserve">二</w:t>
      </w:r>
      <w:r>
        <w:rPr>
          <w:rFonts w:hint="eastAsia" w:ascii="仿宋" w:hAnsi="仿宋" w:eastAsia="仿宋"/>
          <w:b/>
          <w:bCs/>
          <w:color w:val="000000" w:themeColor="text1"/>
          <w:sz w:val="24"/>
          <w:szCs w:val="24"/>
          <w14:textFill>
            <w14:solidFill>
              <w14:schemeClr w14:val="tx1"/>
            </w14:solidFill>
          </w14:textFill>
        </w:rPr>
        <w:t xml:space="preserve">、合格的</w:t>
      </w:r>
      <w:bookmarkEnd w:id="6"/>
      <w:r>
        <w:rPr>
          <w:rFonts w:hint="eastAsia" w:ascii="仿宋" w:hAnsi="仿宋" w:eastAsia="仿宋"/>
          <w:b/>
          <w:bCs/>
          <w:color w:val="000000" w:themeColor="text1"/>
          <w:sz w:val="24"/>
          <w:szCs w:val="24"/>
          <w14:textFill>
            <w14:solidFill>
              <w14:schemeClr w14:val="tx1"/>
            </w14:solidFill>
          </w14:textFill>
        </w:rPr>
        <w:t xml:space="preserve">供应商</w:t>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满足磋商公告中供应商资格要求的规定。</w:t>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2.满足本磋商文件实质性要求和条件的规定。</w:t>
      </w:r>
      <w:r/>
    </w:p>
    <w:p>
      <w:pPr>
        <w:ind w:firstLine="516"/>
        <w:keepLines w:val="0"/>
        <w:keepNext w:val="0"/>
        <w:pageBreakBefore w:val="0"/>
        <w:spacing w:line="360" w:lineRule="auto"/>
        <w:widowControl w:val="off"/>
        <w:rPr>
          <w:rFonts w:hint="eastAsia" w:ascii="仿宋" w:hAnsi="仿宋" w:eastAsia="仿宋"/>
          <w:b/>
          <w:bCs/>
          <w:color w:val="000000" w:themeColor="text1"/>
          <w:sz w:val="24"/>
          <w:szCs w:val="24"/>
          <w14:textFill>
            <w14:solidFill>
              <w14:schemeClr w14:val="tx1"/>
            </w14:solidFill>
          </w14:textFill>
        </w:rPr>
      </w:pPr>
      <w:r/>
      <w:bookmarkStart w:id="7" w:name="_Toc513029206"/>
      <w:r/>
      <w:bookmarkEnd w:id="7"/>
      <w:r/>
      <w:bookmarkStart w:id="8" w:name="_Toc16938522"/>
      <w:r/>
      <w:bookmarkEnd w:id="8"/>
      <w:r/>
      <w:bookmarkStart w:id="9" w:name="_Toc20823278"/>
      <w:r>
        <w:rPr>
          <w:rFonts w:hint="eastAsia" w:ascii="仿宋" w:hAnsi="仿宋" w:eastAsia="仿宋"/>
          <w:b/>
          <w:bCs/>
          <w:color w:val="000000" w:themeColor="text1"/>
          <w:sz w:val="24"/>
          <w:szCs w:val="24"/>
          <w:lang w:val="en-US" w:eastAsia="zh-CN"/>
          <w14:textFill>
            <w14:solidFill>
              <w14:schemeClr w14:val="tx1"/>
            </w14:solidFill>
          </w14:textFill>
        </w:rPr>
        <w:t xml:space="preserve">三</w:t>
      </w:r>
      <w:r>
        <w:rPr>
          <w:rFonts w:hint="eastAsia" w:ascii="仿宋" w:hAnsi="仿宋" w:eastAsia="仿宋"/>
          <w:b/>
          <w:bCs/>
          <w:color w:val="000000" w:themeColor="text1"/>
          <w:sz w:val="24"/>
          <w:szCs w:val="24"/>
          <w14:textFill>
            <w14:solidFill>
              <w14:schemeClr w14:val="tx1"/>
            </w14:solidFill>
          </w14:textFill>
        </w:rPr>
        <w:t xml:space="preserve">、适用法律</w:t>
      </w:r>
      <w:bookmarkEnd w:id="9"/>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本次磋商及由此产生的合同受中华人民共和国有关的法律法规制约和保护。</w:t>
      </w:r>
      <w:r/>
    </w:p>
    <w:p>
      <w:pPr>
        <w:ind w:firstLine="516"/>
        <w:keepLines w:val="0"/>
        <w:keepNext w:val="0"/>
        <w:pageBreakBefore w:val="0"/>
        <w:spacing w:line="360" w:lineRule="auto"/>
        <w:widowControl w:val="off"/>
        <w:rPr>
          <w:rFonts w:hint="eastAsia" w:ascii="仿宋" w:hAnsi="仿宋" w:eastAsia="仿宋"/>
          <w:b/>
          <w:bCs/>
          <w:color w:val="000000" w:themeColor="text1"/>
          <w:sz w:val="24"/>
          <w:szCs w:val="24"/>
          <w14:textFill>
            <w14:solidFill>
              <w14:schemeClr w14:val="tx1"/>
            </w14:solidFill>
          </w14:textFill>
        </w:rPr>
      </w:pPr>
      <w:r/>
      <w:bookmarkStart w:id="10" w:name="_Toc16938523"/>
      <w:r/>
      <w:bookmarkEnd w:id="10"/>
      <w:r/>
      <w:bookmarkStart w:id="11" w:name="_Toc513029207"/>
      <w:r/>
      <w:bookmarkEnd w:id="11"/>
      <w:r/>
      <w:bookmarkStart w:id="12" w:name="_Toc462564067"/>
      <w:r/>
      <w:bookmarkEnd w:id="12"/>
      <w:r/>
      <w:bookmarkStart w:id="13" w:name="_Toc20823279"/>
      <w:r>
        <w:rPr>
          <w:rFonts w:hint="eastAsia" w:ascii="仿宋" w:hAnsi="仿宋" w:eastAsia="仿宋"/>
          <w:b/>
          <w:bCs/>
          <w:color w:val="000000" w:themeColor="text1"/>
          <w:sz w:val="24"/>
          <w:szCs w:val="24"/>
          <w:lang w:val="en-US" w:eastAsia="zh-CN"/>
          <w14:textFill>
            <w14:solidFill>
              <w14:schemeClr w14:val="tx1"/>
            </w14:solidFill>
          </w14:textFill>
        </w:rPr>
        <w:t xml:space="preserve">四</w:t>
      </w:r>
      <w:r>
        <w:rPr>
          <w:rFonts w:hint="eastAsia" w:ascii="仿宋" w:hAnsi="仿宋" w:eastAsia="仿宋"/>
          <w:b/>
          <w:bCs/>
          <w:color w:val="000000" w:themeColor="text1"/>
          <w:sz w:val="24"/>
          <w:szCs w:val="24"/>
          <w14:textFill>
            <w14:solidFill>
              <w14:schemeClr w14:val="tx1"/>
            </w14:solidFill>
          </w14:textFill>
        </w:rPr>
        <w:t xml:space="preserve">、磋商费用</w:t>
      </w:r>
      <w:bookmarkEnd w:id="13"/>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供应商应自行承担所有与参加本次磋商有关的费用，无论磋商过程中的做法和结果如何，</w:t>
      </w:r>
      <w:r>
        <w:rPr>
          <w:rFonts w:hint="eastAsia" w:ascii="仿宋" w:hAnsi="仿宋" w:eastAsia="仿宋"/>
          <w:color w:val="000000" w:themeColor="text1"/>
          <w:sz w:val="24"/>
          <w:szCs w:val="24"/>
          <w:lang w:val="en-US" w:eastAsia="zh-CN"/>
          <w14:textFill>
            <w14:solidFill>
              <w14:schemeClr w14:val="tx1"/>
            </w14:solidFill>
          </w14:textFill>
        </w:rPr>
        <w:t xml:space="preserve">采购人及采购代理机构</w:t>
      </w:r>
      <w:r>
        <w:rPr>
          <w:rFonts w:hint="eastAsia" w:ascii="仿宋" w:hAnsi="仿宋" w:eastAsia="仿宋"/>
          <w:color w:val="000000" w:themeColor="text1"/>
          <w:sz w:val="24"/>
          <w:szCs w:val="24"/>
          <w14:textFill>
            <w14:solidFill>
              <w14:schemeClr w14:val="tx1"/>
            </w14:solidFill>
          </w14:textFill>
        </w:rPr>
        <w:t xml:space="preserve">在任何情况下均无义务和责任承担这些费用。</w:t>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本次</w:t>
      </w:r>
      <w:r>
        <w:rPr>
          <w:rFonts w:hint="eastAsia" w:ascii="仿宋" w:hAnsi="仿宋" w:eastAsia="仿宋"/>
          <w:color w:val="000000" w:themeColor="text1"/>
          <w:sz w:val="24"/>
          <w:szCs w:val="24"/>
          <w:lang w:val="en-US" w:eastAsia="zh-CN"/>
          <w14:textFill>
            <w14:solidFill>
              <w14:schemeClr w14:val="tx1"/>
            </w14:solidFill>
          </w14:textFill>
        </w:rPr>
        <w:t xml:space="preserve">磋商</w:t>
      </w:r>
      <w:r>
        <w:rPr>
          <w:rFonts w:hint="eastAsia" w:ascii="仿宋" w:hAnsi="仿宋" w:eastAsia="仿宋"/>
          <w:color w:val="000000" w:themeColor="text1"/>
          <w:sz w:val="24"/>
          <w:szCs w:val="24"/>
          <w14:textFill>
            <w14:solidFill>
              <w14:schemeClr w14:val="tx1"/>
            </w14:solidFill>
          </w14:textFill>
        </w:rPr>
        <w:t xml:space="preserve">采购，</w:t>
      </w:r>
      <w:r>
        <w:rPr>
          <w:rFonts w:hint="eastAsia" w:ascii="仿宋" w:hAnsi="仿宋" w:eastAsia="仿宋"/>
          <w:color w:val="000000" w:themeColor="text1"/>
          <w:sz w:val="24"/>
          <w:szCs w:val="24"/>
          <w:lang w:val="en-US" w:eastAsia="zh-CN"/>
          <w14:textFill>
            <w14:solidFill>
              <w14:schemeClr w14:val="tx1"/>
            </w14:solidFill>
          </w14:textFill>
        </w:rPr>
        <w:t xml:space="preserve">招标代理等</w:t>
      </w:r>
      <w:r>
        <w:rPr>
          <w:rFonts w:hint="eastAsia" w:ascii="仿宋" w:hAnsi="仿宋" w:eastAsia="仿宋"/>
          <w:color w:val="000000" w:themeColor="text1"/>
          <w:sz w:val="24"/>
          <w:szCs w:val="24"/>
          <w14:textFill>
            <w14:solidFill>
              <w14:schemeClr w14:val="tx1"/>
            </w14:solidFill>
          </w14:textFill>
        </w:rPr>
        <w:t xml:space="preserve">服务费</w:t>
      </w:r>
      <w:r>
        <w:rPr>
          <w:rFonts w:hint="eastAsia" w:ascii="仿宋" w:hAnsi="仿宋" w:eastAsia="仿宋"/>
          <w:color w:val="000000" w:themeColor="text1"/>
          <w:sz w:val="24"/>
          <w:szCs w:val="24"/>
          <w:lang w:val="en-US" w:eastAsia="zh-CN"/>
          <w14:textFill>
            <w14:solidFill>
              <w14:schemeClr w14:val="tx1"/>
            </w14:solidFill>
          </w14:textFill>
        </w:rPr>
        <w:t xml:space="preserve">用</w:t>
      </w:r>
      <w:r>
        <w:rPr>
          <w:rFonts w:hint="eastAsia" w:ascii="仿宋" w:hAnsi="仿宋" w:eastAsia="仿宋"/>
          <w:color w:val="000000" w:themeColor="text1"/>
          <w:sz w:val="24"/>
          <w:szCs w:val="24"/>
          <w14:textFill>
            <w14:solidFill>
              <w14:schemeClr w14:val="tx1"/>
            </w14:solidFill>
          </w14:textFill>
        </w:rPr>
        <w:t xml:space="preserve">按照</w:t>
      </w:r>
      <w:r>
        <w:rPr>
          <w:rFonts w:hint="eastAsia" w:ascii="仿宋" w:hAnsi="仿宋" w:eastAsia="仿宋"/>
          <w:color w:val="000000" w:themeColor="text1"/>
          <w:sz w:val="24"/>
          <w:szCs w:val="24"/>
          <w:lang w:val="en-US" w:eastAsia="zh-CN"/>
          <w14:textFill>
            <w14:solidFill>
              <w14:schemeClr w14:val="tx1"/>
            </w14:solidFill>
          </w14:textFill>
        </w:rPr>
        <w:t xml:space="preserve">苏政采协〔2024〕020《江苏省政府采购代理服务收费指导意见》收费标准的差额累进法计算结果的80%计取，</w:t>
      </w:r>
      <w:r>
        <w:rPr>
          <w:rFonts w:hint="eastAsia" w:ascii="仿宋" w:hAnsi="仿宋" w:eastAsia="仿宋"/>
          <w:color w:val="000000" w:themeColor="text1"/>
          <w:sz w:val="24"/>
          <w:szCs w:val="24"/>
          <w14:textFill>
            <w14:solidFill>
              <w14:schemeClr w14:val="tx1"/>
            </w14:solidFill>
          </w14:textFill>
        </w:rPr>
        <w:t xml:space="preserve">由成交供应商支付。</w:t>
      </w:r>
      <w:r/>
    </w:p>
    <w:p>
      <w:pPr>
        <w:ind w:firstLine="516"/>
        <w:keepLines w:val="0"/>
        <w:keepNext w:val="0"/>
        <w:pageBreakBefore w:val="0"/>
        <w:spacing w:line="360" w:lineRule="auto"/>
        <w:widowControl w:val="off"/>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lang w:val="en-US" w:eastAsia="zh-CN"/>
          <w14:textFill>
            <w14:solidFill>
              <w14:schemeClr w14:val="tx1"/>
            </w14:solidFill>
          </w14:textFill>
        </w:rPr>
        <w:t xml:space="preserve">五</w:t>
      </w:r>
      <w:r>
        <w:rPr>
          <w:rFonts w:hint="eastAsia" w:ascii="仿宋" w:hAnsi="仿宋" w:eastAsia="仿宋"/>
          <w:b/>
          <w:bCs/>
          <w:color w:val="000000" w:themeColor="text1"/>
          <w:sz w:val="24"/>
          <w:szCs w:val="24"/>
          <w14:textFill>
            <w14:solidFill>
              <w14:schemeClr w14:val="tx1"/>
            </w14:solidFill>
          </w14:textFill>
        </w:rPr>
        <w:t xml:space="preserve">、磋商文件的约束力</w:t>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供应商一旦参加本项目采购活动，即被认为接受了本磋商文件的规定和约束。</w:t>
      </w:r>
      <w:r/>
    </w:p>
    <w:p>
      <w:pPr>
        <w:jc w:val="center"/>
        <w:spacing w:line="480" w:lineRule="exact"/>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三、磋商响应要求</w:t>
      </w:r>
      <w:r/>
    </w:p>
    <w:p>
      <w:pPr>
        <w:ind w:firstLine="518"/>
        <w:keepLines w:val="0"/>
        <w:keepNext w:val="0"/>
        <w:pageBreakBefore w:val="0"/>
        <w:spacing w:line="360" w:lineRule="auto"/>
        <w:rPr>
          <w:rFonts w:hint="eastAsia" w:ascii="仿宋" w:hAnsi="仿宋" w:eastAsia="仿宋"/>
          <w:b/>
          <w:bCs/>
          <w:color w:val="000000" w:themeColor="text1"/>
          <w:sz w:val="24"/>
          <w:szCs w:val="24"/>
          <w:lang w:val="en-US" w:eastAsia="zh-CN"/>
          <w14:textFill>
            <w14:solidFill>
              <w14:schemeClr w14:val="tx1"/>
            </w14:solidFill>
          </w14:textFill>
        </w:rPr>
      </w:pPr>
      <w:r>
        <w:rPr>
          <w:rFonts w:hint="eastAsia" w:ascii="仿宋" w:hAnsi="仿宋" w:eastAsia="仿宋"/>
          <w:b/>
          <w:bCs/>
          <w:color w:val="000000" w:themeColor="text1"/>
          <w:sz w:val="24"/>
          <w:szCs w:val="24"/>
          <w:lang w:val="en-US" w:eastAsia="zh-CN"/>
          <w14:textFill>
            <w14:solidFill>
              <w14:schemeClr w14:val="tx1"/>
            </w14:solidFill>
          </w14:textFill>
        </w:rPr>
        <w:t xml:space="preserve">一、磋商文件</w:t>
      </w:r>
      <w:r/>
    </w:p>
    <w:p>
      <w:pPr>
        <w:ind w:firstLine="518"/>
        <w:keepLines w:val="0"/>
        <w:keepNext w:val="0"/>
        <w:pageBreakBefore w:val="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（1）磋商文件的组成，为采购公告、本文件及所有按规定发出的补充</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变更通知。</w:t>
      </w:r>
      <w:r/>
    </w:p>
    <w:p>
      <w:pPr>
        <w:ind w:firstLine="518"/>
        <w:keepLines w:val="0"/>
        <w:keepNext w:val="0"/>
        <w:pageBreakBefore w:val="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（2）磋商文件的澄清及修改：</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①供应商在下载磋商文件后，如有疑问需要澄清，应</w:t>
      </w:r>
      <w:r>
        <w:rPr>
          <w:rFonts w:hint="eastAsia" w:ascii="仿宋" w:hAnsi="仿宋" w:eastAsia="仿宋"/>
          <w:color w:val="000000" w:themeColor="text1"/>
          <w:sz w:val="24"/>
          <w:szCs w:val="24"/>
          <w:lang w:val="en-US" w:eastAsia="zh-CN"/>
          <w14:textFill>
            <w14:solidFill>
              <w14:schemeClr w14:val="tx1"/>
            </w14:solidFill>
          </w14:textFill>
        </w:rPr>
        <w:t xml:space="preserve">在</w:t>
      </w:r>
      <w:r>
        <w:rPr>
          <w:rFonts w:hint="eastAsia" w:ascii="仿宋" w:hAnsi="仿宋" w:eastAsia="仿宋"/>
          <w:color w:val="000000" w:themeColor="text1"/>
          <w:sz w:val="24"/>
          <w:szCs w:val="24"/>
          <w14:textFill>
            <w14:solidFill>
              <w14:schemeClr w14:val="tx1"/>
            </w14:solidFill>
          </w14:textFill>
        </w:rPr>
        <w:t xml:space="preserve">规定的时间</w:t>
      </w:r>
      <w:r>
        <w:rPr>
          <w:rFonts w:hint="eastAsia" w:ascii="仿宋" w:hAnsi="仿宋" w:eastAsia="仿宋"/>
          <w:color w:val="000000" w:themeColor="text1"/>
          <w:sz w:val="24"/>
          <w:szCs w:val="24"/>
          <w:lang w:val="en-US" w:eastAsia="zh-CN"/>
          <w14:textFill>
            <w14:solidFill>
              <w14:schemeClr w14:val="tx1"/>
            </w14:solidFill>
          </w14:textFill>
        </w:rPr>
        <w:t xml:space="preserve">内</w:t>
      </w:r>
      <w:r>
        <w:rPr>
          <w:rFonts w:hint="eastAsia" w:ascii="仿宋" w:hAnsi="仿宋" w:eastAsia="仿宋"/>
          <w:color w:val="000000" w:themeColor="text1"/>
          <w:sz w:val="24"/>
          <w:szCs w:val="24"/>
          <w14:textFill>
            <w14:solidFill>
              <w14:schemeClr w14:val="tx1"/>
            </w14:solidFill>
          </w14:textFill>
        </w:rPr>
        <w:t xml:space="preserve">以书面形式向采购人或</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提出。</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②在磋商</w:t>
      </w:r>
      <w:r>
        <w:rPr>
          <w:rFonts w:hint="eastAsia" w:ascii="仿宋" w:hAnsi="仿宋" w:eastAsia="仿宋"/>
          <w:color w:val="000000" w:themeColor="text1"/>
          <w:sz w:val="24"/>
          <w:szCs w:val="24"/>
          <w:lang w:eastAsia="zh-CN"/>
          <w14:textFill>
            <w14:solidFill>
              <w14:schemeClr w14:val="tx1"/>
            </w14:solidFill>
          </w14:textFill>
        </w:rPr>
        <w:t xml:space="preserve">截止日</w:t>
      </w:r>
      <w:r>
        <w:rPr>
          <w:rFonts w:hint="eastAsia" w:ascii="仿宋" w:hAnsi="仿宋" w:eastAsia="仿宋"/>
          <w:color w:val="000000" w:themeColor="text1"/>
          <w:sz w:val="24"/>
          <w:szCs w:val="24"/>
          <w:lang w:val="en-US" w:eastAsia="zh-CN"/>
          <w14:textFill>
            <w14:solidFill>
              <w14:schemeClr w14:val="tx1"/>
            </w14:solidFill>
          </w14:textFill>
        </w:rPr>
        <w:t xml:space="preserve">之</w:t>
      </w:r>
      <w:r>
        <w:rPr>
          <w:rFonts w:hint="eastAsia" w:ascii="仿宋" w:hAnsi="仿宋" w:eastAsia="仿宋"/>
          <w:color w:val="000000" w:themeColor="text1"/>
          <w:sz w:val="24"/>
          <w:szCs w:val="24"/>
          <w:lang w:eastAsia="zh-CN"/>
          <w14:textFill>
            <w14:solidFill>
              <w14:schemeClr w14:val="tx1"/>
            </w14:solidFill>
          </w14:textFill>
        </w:rPr>
        <w:t xml:space="preserve">前</w:t>
      </w:r>
      <w:r>
        <w:rPr>
          <w:rFonts w:hint="eastAsia"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可根据采购人的要求或在解答供应商提出的澄清问题时对磋商文件进行修改。</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③磋商文件的修改将以</w:t>
      </w:r>
      <w:r>
        <w:rPr>
          <w:rFonts w:hint="eastAsia" w:ascii="仿宋" w:hAnsi="仿宋" w:eastAsia="仿宋"/>
          <w:color w:val="000000" w:themeColor="text1"/>
          <w:sz w:val="24"/>
          <w:szCs w:val="24"/>
          <w:lang w:val="en-US" w:eastAsia="zh-CN"/>
          <w14:textFill>
            <w14:solidFill>
              <w14:schemeClr w14:val="tx1"/>
            </w14:solidFill>
          </w14:textFill>
        </w:rPr>
        <w:t xml:space="preserve">更正公告的形式发</w:t>
      </w:r>
      <w:r>
        <w:rPr>
          <w:rFonts w:hint="eastAsia" w:ascii="仿宋" w:hAnsi="仿宋" w:eastAsia="仿宋"/>
          <w:color w:val="000000" w:themeColor="text1"/>
          <w:sz w:val="24"/>
          <w:szCs w:val="24"/>
          <w14:textFill>
            <w14:solidFill>
              <w14:schemeClr w14:val="tx1"/>
            </w14:solidFill>
          </w14:textFill>
        </w:rPr>
        <w:t xml:space="preserve">布。</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将根据有关规定在“江</w:t>
      </w:r>
      <w:r>
        <w:rPr>
          <w:rFonts w:hint="eastAsia" w:ascii="仿宋" w:hAnsi="仿宋" w:eastAsia="仿宋"/>
          <w:color w:val="000000" w:themeColor="text1"/>
          <w:sz w:val="24"/>
          <w:szCs w:val="24"/>
          <w:lang w:eastAsia="zh-CN"/>
          <w14:textFill>
            <w14:solidFill>
              <w14:schemeClr w14:val="tx1"/>
            </w14:solidFill>
          </w14:textFill>
        </w:rPr>
        <w:t xml:space="preserve">苏省</w:t>
      </w:r>
      <w:r>
        <w:rPr>
          <w:rFonts w:hint="eastAsia" w:ascii="仿宋" w:hAnsi="仿宋" w:eastAsia="仿宋"/>
          <w:color w:val="000000" w:themeColor="text1"/>
          <w:sz w:val="24"/>
          <w:szCs w:val="24"/>
          <w14:textFill>
            <w14:solidFill>
              <w14:schemeClr w14:val="tx1"/>
            </w14:solidFill>
          </w14:textFill>
        </w:rPr>
        <w:t xml:space="preserve">政府采购网”上发布</w:t>
      </w:r>
      <w:r>
        <w:rPr>
          <w:rFonts w:hint="eastAsia" w:ascii="仿宋" w:hAnsi="仿宋" w:eastAsia="仿宋"/>
          <w:color w:val="000000" w:themeColor="text1"/>
          <w:sz w:val="24"/>
          <w:szCs w:val="24"/>
          <w:lang w:val="en-US" w:eastAsia="zh-CN"/>
          <w14:textFill>
            <w14:solidFill>
              <w14:schemeClr w14:val="tx1"/>
            </w14:solidFill>
          </w14:textFill>
        </w:rPr>
        <w:t xml:space="preserve">更正</w:t>
      </w:r>
      <w:r>
        <w:rPr>
          <w:rFonts w:hint="eastAsia" w:ascii="仿宋" w:hAnsi="仿宋" w:eastAsia="仿宋"/>
          <w:color w:val="000000" w:themeColor="text1"/>
          <w:sz w:val="24"/>
          <w:szCs w:val="24"/>
          <w14:textFill>
            <w14:solidFill>
              <w14:schemeClr w14:val="tx1"/>
            </w14:solidFill>
          </w14:textFill>
        </w:rPr>
        <w:t xml:space="preserve">公告，请供应商主动</w:t>
      </w:r>
      <w:r>
        <w:rPr>
          <w:rFonts w:hint="eastAsia" w:ascii="仿宋" w:hAnsi="仿宋" w:eastAsia="仿宋"/>
          <w:color w:val="000000" w:themeColor="text1"/>
          <w:sz w:val="24"/>
          <w:szCs w:val="24"/>
          <w:lang w:eastAsia="zh-CN"/>
          <w14:textFill>
            <w14:solidFill>
              <w14:schemeClr w14:val="tx1"/>
            </w14:solidFill>
          </w14:textFill>
        </w:rPr>
        <w:t xml:space="preserve">登录</w:t>
      </w:r>
      <w:r>
        <w:rPr>
          <w:rFonts w:hint="eastAsia" w:ascii="仿宋" w:hAnsi="仿宋" w:eastAsia="仿宋"/>
          <w:color w:val="000000" w:themeColor="text1"/>
          <w:sz w:val="24"/>
          <w:szCs w:val="24"/>
          <w14:textFill>
            <w14:solidFill>
              <w14:schemeClr w14:val="tx1"/>
            </w14:solidFill>
          </w14:textFill>
        </w:rPr>
        <w:t xml:space="preserve">查询。</w:t>
      </w:r>
      <w:r/>
    </w:p>
    <w:p>
      <w:pPr>
        <w:pStyle w:val="1019"/>
        <w:ind w:firstLine="480"/>
        <w:keepLines w:val="0"/>
        <w:keepNext w:val="0"/>
        <w:pageBreakBefore w:val="0"/>
        <w:spacing w:line="360" w:lineRule="auto"/>
        <w:rPr>
          <w:rFonts w:hint="eastAsia" w:ascii="仿宋" w:hAnsi="仿宋" w:eastAsia="仿宋" w:cs="宋体"/>
          <w:b/>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lang w:val="en-US" w:eastAsia="zh-CN"/>
          <w14:textFill>
            <w14:solidFill>
              <w14:schemeClr w14:val="tx1"/>
            </w14:solidFill>
          </w14:textFill>
        </w:rPr>
        <w:t xml:space="preserve">二、</w:t>
      </w:r>
      <w:r>
        <w:rPr>
          <w:rFonts w:hint="eastAsia" w:ascii="仿宋" w:hAnsi="仿宋" w:eastAsia="仿宋" w:cs="宋体"/>
          <w:b/>
          <w:color w:val="000000" w:themeColor="text1"/>
          <w:sz w:val="24"/>
          <w:szCs w:val="24"/>
          <w14:textFill>
            <w14:solidFill>
              <w14:schemeClr w14:val="tx1"/>
            </w14:solidFill>
          </w14:textFill>
        </w:rPr>
        <w:t xml:space="preserve">提交响应文件</w:t>
      </w:r>
      <w:r>
        <w:rPr>
          <w:rFonts w:hint="eastAsia" w:ascii="仿宋" w:hAnsi="仿宋" w:eastAsia="仿宋" w:cs="宋体"/>
          <w:b/>
          <w:color w:val="000000" w:themeColor="text1"/>
          <w:sz w:val="24"/>
          <w:szCs w:val="24"/>
          <w:lang w:val="en-US" w:eastAsia="zh-CN"/>
          <w14:textFill>
            <w14:solidFill>
              <w14:schemeClr w14:val="tx1"/>
            </w14:solidFill>
          </w14:textFill>
        </w:rPr>
        <w:t xml:space="preserve">的</w:t>
      </w:r>
      <w:r>
        <w:rPr>
          <w:rFonts w:hint="eastAsia" w:ascii="仿宋" w:hAnsi="仿宋" w:eastAsia="仿宋" w:cs="宋体"/>
          <w:b/>
          <w:color w:val="000000" w:themeColor="text1"/>
          <w:sz w:val="24"/>
          <w:szCs w:val="24"/>
          <w14:textFill>
            <w14:solidFill>
              <w14:schemeClr w14:val="tx1"/>
            </w14:solidFill>
          </w14:textFill>
        </w:rPr>
        <w:t xml:space="preserve">要求</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（一）本项目通过“苏采云”系统进行电子</w:t>
      </w:r>
      <w:r>
        <w:rPr>
          <w:rFonts w:hint="eastAsia" w:ascii="仿宋" w:hAnsi="仿宋" w:eastAsia="仿宋" w:cs="宋体"/>
          <w:color w:val="000000" w:themeColor="text1"/>
          <w:sz w:val="24"/>
          <w:szCs w:val="24"/>
          <w:lang w:eastAsia="zh-CN"/>
          <w14:textFill>
            <w14:solidFill>
              <w14:schemeClr w14:val="tx1"/>
            </w14:solidFill>
          </w14:textFill>
        </w:rPr>
        <w:t xml:space="preserve">采购</w:t>
      </w:r>
      <w:r>
        <w:rPr>
          <w:rFonts w:hint="eastAsia" w:ascii="仿宋" w:hAnsi="仿宋" w:eastAsia="仿宋" w:cs="宋体"/>
          <w:color w:val="000000" w:themeColor="text1"/>
          <w:sz w:val="24"/>
          <w:szCs w:val="24"/>
          <w14:textFill>
            <w14:solidFill>
              <w14:schemeClr w14:val="tx1"/>
            </w14:solidFill>
          </w14:textFill>
        </w:rPr>
        <w:t xml:space="preserve">，即供应商响应文件从政府采购客户端工具</w:t>
      </w:r>
      <w:r>
        <w:rPr>
          <w:rFonts w:hint="eastAsia" w:ascii="仿宋" w:hAnsi="仿宋" w:eastAsia="仿宋" w:cs="宋体"/>
          <w:color w:val="000000" w:themeColor="text1"/>
          <w:sz w:val="24"/>
          <w:szCs w:val="24"/>
          <w:lang w:val="en-US" w:eastAsia="zh-CN"/>
          <w14:textFill>
            <w14:solidFill>
              <w14:schemeClr w14:val="tx1"/>
            </w14:solidFill>
          </w14:textFill>
        </w:rPr>
        <w:t xml:space="preserve">中</w:t>
      </w:r>
      <w:r>
        <w:rPr>
          <w:rFonts w:hint="eastAsia" w:ascii="仿宋" w:hAnsi="仿宋" w:eastAsia="仿宋" w:cs="宋体"/>
          <w:color w:val="000000" w:themeColor="text1"/>
          <w:sz w:val="24"/>
          <w:szCs w:val="24"/>
          <w14:textFill>
            <w14:solidFill>
              <w14:schemeClr w14:val="tx1"/>
            </w14:solidFill>
          </w14:textFill>
        </w:rPr>
        <w:t xml:space="preserve">制作并通过“苏采云”系统</w:t>
      </w:r>
      <w:r>
        <w:rPr>
          <w:rFonts w:hint="eastAsia" w:ascii="仿宋" w:hAnsi="仿宋" w:eastAsia="仿宋" w:cs="宋体"/>
          <w:color w:val="000000" w:themeColor="text1"/>
          <w:sz w:val="24"/>
          <w:szCs w:val="24"/>
          <w:lang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供应商应当通过“苏采云”系统提交数据电文形式的响应文件（即电子投标</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）。未进行线上响应文件提交并解密</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因“苏采云”系统导致解密失败的除外</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的供应商，响应</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无效。</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“苏采云”系统使用要求：</w:t>
      </w:r>
      <w:r/>
    </w:p>
    <w:p>
      <w:pPr>
        <w:pStyle w:val="1019"/>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使用浏览器参与不见面开标及磋商环节。</w:t>
      </w:r>
      <w:r/>
    </w:p>
    <w:p>
      <w:pPr>
        <w:pStyle w:val="1019"/>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电脑需提前准备好麦克风、</w:t>
      </w:r>
      <w:r>
        <w:rPr>
          <w:rFonts w:hint="eastAsia" w:ascii="仿宋" w:hAnsi="仿宋" w:eastAsia="仿宋" w:cs="宋体"/>
          <w:color w:val="000000" w:themeColor="text1"/>
          <w:sz w:val="24"/>
          <w:szCs w:val="24"/>
          <w:lang w:eastAsia="zh-CN"/>
          <w14:textFill>
            <w14:solidFill>
              <w14:schemeClr w14:val="tx1"/>
            </w14:solidFill>
          </w14:textFill>
        </w:rPr>
        <w:t xml:space="preserve">音箱、</w:t>
      </w:r>
      <w:r>
        <w:rPr>
          <w:rFonts w:hint="eastAsia" w:ascii="仿宋" w:hAnsi="仿宋" w:eastAsia="仿宋" w:cs="宋体"/>
          <w:color w:val="000000" w:themeColor="text1"/>
          <w:sz w:val="24"/>
          <w:szCs w:val="24"/>
          <w14:textFill>
            <w14:solidFill>
              <w14:schemeClr w14:val="tx1"/>
            </w14:solidFill>
          </w14:textFill>
        </w:rPr>
        <w:t xml:space="preserve">摄像头，提前检查保证能够正常使用。</w:t>
      </w:r>
      <w:r/>
    </w:p>
    <w:p>
      <w:pPr>
        <w:pStyle w:val="1019"/>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操作系统至少win7，建议使用win10操作系统。</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w:t>
      </w:r>
      <w:r>
        <w:rPr>
          <w:rFonts w:hint="eastAsia" w:ascii="仿宋" w:hAnsi="仿宋" w:eastAsia="仿宋" w:cs="宋体"/>
          <w:b/>
          <w:bCs/>
          <w:color w:val="000000" w:themeColor="text1"/>
          <w:sz w:val="24"/>
          <w:szCs w:val="24"/>
          <w:lang w:val="en-US" w:eastAsia="zh-CN"/>
          <w14:textFill>
            <w14:solidFill>
              <w14:schemeClr w14:val="tx1"/>
            </w14:solidFill>
          </w14:textFill>
        </w:rPr>
        <w:t xml:space="preserve">二</w:t>
      </w:r>
      <w:r>
        <w:rPr>
          <w:rFonts w:hint="eastAsia" w:ascii="仿宋" w:hAnsi="仿宋" w:eastAsia="仿宋" w:cs="宋体"/>
          <w:b/>
          <w:bCs/>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供应商在</w:t>
      </w:r>
      <w:r>
        <w:rPr>
          <w:rFonts w:hint="eastAsia" w:ascii="仿宋" w:hAnsi="仿宋" w:eastAsia="仿宋" w:cs="宋体"/>
          <w:color w:val="000000" w:themeColor="text1"/>
          <w:sz w:val="24"/>
          <w:szCs w:val="24"/>
          <w:lang w:val="en-US" w:eastAsia="zh-CN"/>
          <w14:textFill>
            <w14:solidFill>
              <w14:schemeClr w14:val="tx1"/>
            </w14:solidFill>
          </w14:textFill>
        </w:rPr>
        <w:t xml:space="preserve">采购公告中规定的</w:t>
      </w:r>
      <w:r>
        <w:rPr>
          <w:rFonts w:hint="eastAsia" w:ascii="仿宋" w:hAnsi="仿宋" w:eastAsia="仿宋" w:cs="宋体"/>
          <w:color w:val="000000" w:themeColor="text1"/>
          <w:sz w:val="24"/>
          <w:szCs w:val="24"/>
          <w14:textFill>
            <w14:solidFill>
              <w14:schemeClr w14:val="tx1"/>
            </w14:solidFill>
          </w14:textFill>
        </w:rPr>
        <w:t xml:space="preserve">响应文件提交截止时</w:t>
      </w:r>
      <w:r>
        <w:rPr>
          <w:rFonts w:hint="eastAsia" w:ascii="仿宋" w:hAnsi="仿宋" w:eastAsia="仿宋" w:cs="宋体"/>
          <w:color w:val="000000" w:themeColor="text1"/>
          <w:sz w:val="24"/>
          <w:szCs w:val="24"/>
          <w:lang w:eastAsia="zh-CN"/>
          <w14:textFill>
            <w14:solidFill>
              <w14:schemeClr w14:val="tx1"/>
            </w14:solidFill>
          </w14:textFill>
        </w:rPr>
        <w:t xml:space="preserve">间之</w:t>
      </w:r>
      <w:r>
        <w:rPr>
          <w:rFonts w:hint="eastAsia" w:ascii="仿宋" w:hAnsi="仿宋" w:eastAsia="仿宋" w:cs="宋体"/>
          <w:color w:val="000000" w:themeColor="text1"/>
          <w:sz w:val="24"/>
          <w:szCs w:val="24"/>
          <w14:textFill>
            <w14:solidFill>
              <w14:schemeClr w14:val="tx1"/>
            </w14:solidFill>
          </w14:textFill>
        </w:rPr>
        <w:t xml:space="preserve">前，可以对所提交的响应文件进行补充、修改或者撤回。补充、修改的内容作为响应文件的组成部分。补充、修改的内容与响应文件不一致的，以补充、修改的内容为准。</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三</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14:textFill>
            <w14:solidFill>
              <w14:schemeClr w14:val="tx1"/>
            </w14:solidFill>
          </w14:textFill>
        </w:rPr>
        <w:t xml:space="preserve">响应文件解密：到达开启时间，</w:t>
      </w:r>
      <w:r>
        <w:rPr>
          <w:rFonts w:hint="eastAsia" w:ascii="仿宋" w:hAnsi="仿宋" w:eastAsia="仿宋" w:cs="宋体"/>
          <w:color w:val="000000" w:themeColor="text1"/>
          <w:sz w:val="24"/>
          <w:szCs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 w:val="24"/>
          <w:szCs w:val="24"/>
          <w14:textFill>
            <w14:solidFill>
              <w14:schemeClr w14:val="tx1"/>
            </w14:solidFill>
          </w14:textFill>
        </w:rPr>
        <w:t xml:space="preserve">开启时间后30分钟内</w:t>
      </w:r>
      <w:r>
        <w:rPr>
          <w:rFonts w:hint="eastAsia" w:ascii="仿宋" w:hAnsi="仿宋" w:eastAsia="仿宋" w:cs="宋体"/>
          <w:color w:val="000000" w:themeColor="text1"/>
          <w:sz w:val="24"/>
          <w:szCs w:val="24"/>
          <w14:textFill>
            <w14:solidFill>
              <w14:schemeClr w14:val="tx1"/>
            </w14:solidFill>
          </w14:textFill>
        </w:rPr>
        <w:t xml:space="preserve">，通过“苏采云”系统（使用“CA数字证书”）解密。</w:t>
      </w:r>
      <w:r/>
    </w:p>
    <w:p>
      <w:pPr>
        <w:pStyle w:val="1019"/>
        <w:ind w:firstLine="480"/>
        <w:keepLines w:val="0"/>
        <w:keepNext w:val="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四、</w:t>
      </w:r>
      <w:r>
        <w:rPr>
          <w:rFonts w:hint="eastAsia" w:ascii="仿宋" w:hAnsi="仿宋" w:eastAsia="仿宋" w:cs="宋体"/>
          <w:b/>
          <w:color w:val="000000" w:themeColor="text1"/>
          <w:sz w:val="24"/>
          <w:szCs w:val="24"/>
          <w14:textFill>
            <w14:solidFill>
              <w14:schemeClr w14:val="tx1"/>
            </w14:solidFill>
          </w14:textFill>
        </w:rPr>
        <w:t xml:space="preserve">响应文件编制要求</w:t>
      </w:r>
      <w:r/>
    </w:p>
    <w:p>
      <w:pPr>
        <w:pStyle w:val="1019"/>
        <w:ind w:firstLine="480"/>
        <w:keepLines w:val="0"/>
        <w:keepNext w:val="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请按照以下要求（包括但不限于以下要求）制作：</w:t>
      </w:r>
      <w:r/>
    </w:p>
    <w:p>
      <w:pPr>
        <w:pStyle w:val="1019"/>
        <w:ind w:firstLine="425"/>
        <w:keepLines w:val="0"/>
        <w:keepNext w:val="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（一）基本目录</w:t>
      </w:r>
      <w:r/>
    </w:p>
    <w:p>
      <w:pPr>
        <w:pStyle w:val="1019"/>
        <w:ind w:firstLine="480"/>
        <w:keepLines w:val="0"/>
        <w:keepNext w:val="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《磋商报价表》（加盖电子签章，格式见《磋商文件》附件</w:t>
      </w:r>
      <w:r>
        <w:rPr>
          <w:rFonts w:hint="eastAsia" w:ascii="仿宋" w:hAnsi="仿宋" w:eastAsia="仿宋" w:cs="宋体"/>
          <w:bCs/>
          <w:color w:val="000000" w:themeColor="text1"/>
          <w:sz w:val="24"/>
          <w:szCs w:val="24"/>
          <w14:textFill>
            <w14:solidFill>
              <w14:schemeClr w14:val="tx1"/>
            </w14:solidFill>
          </w14:textFill>
        </w:rPr>
        <w:t xml:space="preserve">）；</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2.《授权委托书》（格式见《磋商文件》附件）</w:t>
      </w:r>
      <w:r>
        <w:rPr>
          <w:rFonts w:hint="eastAsia" w:ascii="仿宋" w:hAnsi="仿宋" w:eastAsia="仿宋" w:cs="宋体"/>
          <w:b/>
          <w:color w:val="000000" w:themeColor="text1"/>
          <w:sz w:val="24"/>
          <w:szCs w:val="24"/>
          <w14:textFill>
            <w14:solidFill>
              <w14:schemeClr w14:val="tx1"/>
            </w14:solidFill>
          </w14:textFill>
        </w:rPr>
        <w:t xml:space="preserve">（法定代表人参与磋商的可不提供）</w:t>
      </w:r>
      <w:r>
        <w:rPr>
          <w:rFonts w:hint="eastAsia" w:ascii="仿宋" w:hAnsi="仿宋" w:eastAsia="仿宋" w:cs="宋体"/>
          <w:color w:val="000000" w:themeColor="text1"/>
          <w:sz w:val="24"/>
          <w:szCs w:val="24"/>
          <w14:textFill>
            <w14:solidFill>
              <w14:schemeClr w14:val="tx1"/>
            </w14:solidFill>
          </w14:textFill>
        </w:rPr>
        <w:t xml:space="preserve">；</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3.授权委托书中受托人身份证原件的扫描件；</w:t>
      </w:r>
      <w:r/>
    </w:p>
    <w:p>
      <w:pPr>
        <w:pStyle w:val="1019"/>
        <w:ind w:firstLine="480"/>
        <w:keepLines w:val="0"/>
        <w:keepNext w:val="0"/>
        <w:pageBreakBefore w:val="0"/>
        <w:spacing w:line="360" w:lineRule="auto"/>
        <w:widowControl/>
        <w:rPr>
          <w:rFonts w:hint="eastAsia" w:ascii="仿宋" w:hAnsi="仿宋" w:eastAsia="仿宋" w:cs="宋体"/>
          <w:color w:val="000000" w:themeColor="text1"/>
          <w:sz w:val="24"/>
          <w:szCs w:val="24"/>
          <w:highlight w:val="none"/>
          <w:lang w:val="en-US" w:eastAsia="zh-CN"/>
          <w14:textFill>
            <w14:solidFill>
              <w14:schemeClr w14:val="tx1"/>
            </w14:solidFill>
          </w14:textFill>
        </w:rPr>
        <w:outlineLvl w:val="2"/>
      </w:pPr>
      <w:r>
        <w:rPr>
          <w:rFonts w:hint="eastAsia" w:ascii="仿宋" w:hAnsi="仿宋" w:eastAsia="仿宋" w:cs="宋体"/>
          <w:color w:val="000000" w:themeColor="text1"/>
          <w:sz w:val="24"/>
          <w:szCs w:val="24"/>
          <w:highlight w:val="none"/>
          <w14:textFill>
            <w14:solidFill>
              <w14:schemeClr w14:val="tx1"/>
            </w14:solidFill>
          </w14:textFill>
        </w:rPr>
        <w:t xml:space="preserve">4.所报产品的环境标志产品认证证书原件的扫描件（如有）</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w:t>
      </w:r>
      <w:r/>
    </w:p>
    <w:p>
      <w:pPr>
        <w:pStyle w:val="1019"/>
        <w:ind w:firstLine="24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5.所报产品的节能产品认证证书原件的扫描件（如有）。</w:t>
      </w:r>
      <w:r/>
    </w:p>
    <w:p>
      <w:pPr>
        <w:pStyle w:val="1019"/>
        <w:ind w:firstLine="480"/>
        <w:keepLines w:val="0"/>
        <w:keepNext w:val="0"/>
        <w:pageBreakBefore w:val="0"/>
        <w:spacing w:line="360" w:lineRule="auto"/>
        <w:widowControl/>
        <w:rPr>
          <w:rFonts w:ascii="仿宋" w:hAnsi="仿宋" w:eastAsia="仿宋" w:cs="宋体"/>
          <w:color w:val="000000" w:themeColor="text1"/>
          <w:sz w:val="24"/>
          <w:szCs w:val="24"/>
          <w14:textFill>
            <w14:solidFill>
              <w14:schemeClr w14:val="tx1"/>
            </w14:solidFill>
          </w14:textFill>
        </w:rPr>
        <w:outlineLvl w:val="2"/>
      </w:pPr>
      <w:r>
        <w:rPr>
          <w:rFonts w:hint="eastAsia" w:ascii="仿宋" w:hAnsi="仿宋" w:eastAsia="仿宋" w:cs="宋体"/>
          <w:color w:val="000000" w:themeColor="text1"/>
          <w:sz w:val="24"/>
          <w:szCs w:val="24"/>
          <w:highlight w:val="none"/>
          <w14:textFill>
            <w14:solidFill>
              <w14:schemeClr w14:val="tx1"/>
            </w14:solidFill>
          </w14:textFill>
        </w:rPr>
        <w:t xml:space="preserve">注：</w:t>
      </w:r>
      <w:r>
        <w:rPr>
          <w:rFonts w:hint="eastAsia" w:ascii="仿宋" w:hAnsi="仿宋" w:eastAsia="仿宋" w:cs="宋体"/>
          <w:color w:val="000000" w:themeColor="text1"/>
          <w:sz w:val="24"/>
          <w:szCs w:val="24"/>
          <w14:textFill>
            <w14:solidFill>
              <w14:schemeClr w14:val="tx1"/>
            </w14:solidFill>
          </w14:textFill>
        </w:rPr>
        <w:t xml:space="preserve">所报产品属于《环境标志产品政府采购品目清单》（由财政部 生态环境部印发）范围的</w:t>
      </w:r>
      <w:r>
        <w:rPr>
          <w:rFonts w:hint="eastAsia" w:ascii="仿宋" w:hAnsi="仿宋" w:eastAsia="仿宋" w:cs="宋体"/>
          <w:color w:val="000000" w:themeColor="text1"/>
          <w:sz w:val="24"/>
          <w:szCs w:val="24"/>
          <w:lang w:val="en-US" w:eastAsia="zh-CN"/>
          <w14:textFill>
            <w14:solidFill>
              <w14:schemeClr w14:val="tx1"/>
            </w14:solidFill>
          </w14:textFill>
        </w:rPr>
        <w:t xml:space="preserve">或属于</w:t>
      </w:r>
      <w:r>
        <w:rPr>
          <w:rFonts w:hint="eastAsia" w:ascii="仿宋" w:hAnsi="仿宋" w:eastAsia="仿宋" w:cs="宋体"/>
          <w:color w:val="000000" w:themeColor="text1"/>
          <w:sz w:val="24"/>
          <w:szCs w:val="24"/>
          <w14:textFill>
            <w14:solidFill>
              <w14:schemeClr w14:val="tx1"/>
            </w14:solidFill>
          </w14:textFill>
        </w:rPr>
        <w:t xml:space="preserve">《节能产品政府采购品目清单》（由发展改革委</w:t>
      </w:r>
      <w:r>
        <w:rPr>
          <w:rFonts w:hint="eastAsia" w:ascii="仿宋" w:hAnsi="仿宋" w:eastAsia="仿宋" w:cs="宋体"/>
          <w:color w:val="000000" w:themeColor="text1"/>
          <w:sz w:val="24"/>
          <w:szCs w:val="24"/>
          <w:lang w:val="en-US" w:eastAsia="zh-CN"/>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 xml:space="preserve">财政部印发）范围的，响应文件中提供所报产品的国家确定的认证机构出具的、处于有效期之内的环境标志产品认证证书</w:t>
      </w:r>
      <w:r>
        <w:rPr>
          <w:rFonts w:hint="eastAsia" w:ascii="仿宋" w:hAnsi="仿宋" w:eastAsia="仿宋" w:cs="宋体"/>
          <w:color w:val="000000" w:themeColor="text1"/>
          <w:sz w:val="24"/>
          <w:szCs w:val="24"/>
          <w:lang w:val="en-US" w:eastAsia="zh-CN"/>
          <w14:textFill>
            <w14:solidFill>
              <w14:schemeClr w14:val="tx1"/>
            </w14:solidFill>
          </w14:textFill>
        </w:rPr>
        <w:t xml:space="preserve">或节能产品认证证书</w:t>
      </w:r>
      <w:r>
        <w:rPr>
          <w:rFonts w:hint="eastAsia" w:ascii="仿宋" w:hAnsi="仿宋" w:eastAsia="仿宋" w:cs="宋体"/>
          <w:color w:val="000000" w:themeColor="text1"/>
          <w:sz w:val="24"/>
          <w:szCs w:val="24"/>
          <w14:textFill>
            <w14:solidFill>
              <w14:schemeClr w14:val="tx1"/>
            </w14:solidFill>
          </w14:textFill>
        </w:rPr>
        <w:t xml:space="preserve">原件的扫描件。环境标志产品认证证书是否符合要求，采购人评审时查询中国政府采购网（www.ccgp.gov.cn）相关内容后确定。</w:t>
      </w:r>
      <w:r/>
    </w:p>
    <w:p>
      <w:pPr>
        <w:pStyle w:val="1019"/>
        <w:ind w:firstLine="425"/>
        <w:keepLines w:val="0"/>
        <w:keepNext w:val="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（二）资格条件</w:t>
      </w:r>
      <w:r/>
    </w:p>
    <w:p>
      <w:pPr>
        <w:pStyle w:val="1019"/>
        <w:ind w:firstLine="480"/>
        <w:keepLines w:val="0"/>
        <w:keepNext w:val="0"/>
        <w:pageBreakBefore w:val="0"/>
        <w:spacing w:line="360" w:lineRule="auto"/>
        <w:rPr>
          <w:rFonts w:hint="eastAsia" w:ascii="仿宋" w:hAnsi="仿宋" w:eastAsia="仿宋" w:cs="宋体"/>
          <w:bCs/>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提供</w:t>
      </w:r>
      <w:r>
        <w:rPr>
          <w:rFonts w:hint="eastAsia" w:ascii="仿宋" w:hAnsi="仿宋" w:eastAsia="仿宋" w:cs="宋体"/>
          <w:color w:val="000000" w:themeColor="text1"/>
          <w:sz w:val="24"/>
          <w:szCs w:val="24"/>
          <w14:textFill>
            <w14:solidFill>
              <w14:schemeClr w14:val="tx1"/>
            </w14:solidFill>
          </w14:textFill>
        </w:rPr>
        <w:t xml:space="preserve">合法有效的</w:t>
      </w:r>
      <w:r>
        <w:rPr>
          <w:rFonts w:hint="eastAsia" w:ascii="仿宋" w:hAnsi="仿宋" w:eastAsia="仿宋" w:cs="宋体"/>
          <w:bCs/>
          <w:color w:val="000000" w:themeColor="text1"/>
          <w:sz w:val="24"/>
          <w:szCs w:val="24"/>
          <w14:textFill>
            <w14:solidFill>
              <w14:schemeClr w14:val="tx1"/>
            </w14:solidFill>
          </w14:textFill>
        </w:rPr>
        <w:t xml:space="preserve">法人营业执照扫描件或事业单位法人证书扫描件或民办非企业单位登记证书扫描件</w:t>
      </w:r>
      <w:r>
        <w:rPr>
          <w:rFonts w:hint="eastAsia" w:ascii="仿宋" w:hAnsi="仿宋" w:eastAsia="仿宋" w:cs="宋体"/>
          <w:bCs/>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以上证明文件的扫描件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1019"/>
        <w:ind w:right="26" w:firstLine="480"/>
        <w:keepLines w:val="0"/>
        <w:keepNext w:val="0"/>
        <w:pageBreakBefore w:val="0"/>
        <w:spacing w:line="360" w:lineRule="auto"/>
        <w:widowControl/>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bCs/>
          <w:color w:val="000000" w:themeColor="text1"/>
          <w:sz w:val="24"/>
          <w:szCs w:val="24"/>
          <w14:textFill>
            <w14:solidFill>
              <w14:schemeClr w14:val="tx1"/>
            </w14:solidFill>
          </w14:textFill>
        </w:rPr>
        <w:t xml:space="preserve">供应商提交</w:t>
      </w:r>
      <w:r>
        <w:rPr>
          <w:rFonts w:hint="eastAsia" w:ascii="仿宋" w:hAnsi="仿宋" w:eastAsia="仿宋" w:cs="宋体"/>
          <w:color w:val="000000" w:themeColor="text1"/>
          <w:sz w:val="24"/>
          <w:szCs w:val="24"/>
          <w14:textFill>
            <w14:solidFill>
              <w14:schemeClr w14:val="tx1"/>
            </w14:solidFill>
          </w14:textFill>
        </w:rPr>
        <w:t xml:space="preserve">响应文件</w:t>
      </w:r>
      <w:r>
        <w:rPr>
          <w:rFonts w:hint="eastAsia" w:ascii="仿宋" w:hAnsi="仿宋" w:eastAsia="仿宋" w:cs="宋体"/>
          <w:color w:val="000000" w:themeColor="text1"/>
          <w:sz w:val="24"/>
          <w:szCs w:val="24"/>
          <w:lang w:val="en-US" w:eastAsia="zh-CN"/>
          <w14:textFill>
            <w14:solidFill>
              <w14:schemeClr w14:val="tx1"/>
            </w14:solidFill>
          </w14:textFill>
        </w:rPr>
        <w:t xml:space="preserve">截止</w:t>
      </w:r>
      <w:r>
        <w:rPr>
          <w:rFonts w:hint="eastAsia" w:ascii="仿宋" w:hAnsi="仿宋" w:eastAsia="仿宋" w:cs="宋体"/>
          <w:color w:val="000000" w:themeColor="text1"/>
          <w:sz w:val="24"/>
          <w:szCs w:val="24"/>
          <w14:textFill>
            <w14:solidFill>
              <w14:schemeClr w14:val="tx1"/>
            </w14:solidFill>
          </w14:textFill>
        </w:rPr>
        <w:t xml:space="preserve">时间前6个月内任</w:t>
      </w:r>
      <w:r>
        <w:rPr>
          <w:rFonts w:hint="eastAsia" w:ascii="仿宋" w:hAnsi="仿宋" w:eastAsia="仿宋" w:cs="宋体"/>
          <w:color w:val="000000" w:themeColor="text1"/>
          <w:sz w:val="24"/>
          <w:szCs w:val="24"/>
          <w:lang w:val="en-US" w:eastAsia="zh-CN"/>
          <w14:textFill>
            <w14:solidFill>
              <w14:schemeClr w14:val="tx1"/>
            </w14:solidFill>
          </w14:textFill>
        </w:rPr>
        <w:t xml:space="preserve">意</w:t>
      </w:r>
      <w:r>
        <w:rPr>
          <w:rFonts w:hint="eastAsia"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val="en-US" w:eastAsia="zh-CN"/>
          <w14:textFill>
            <w14:solidFill>
              <w14:schemeClr w14:val="tx1"/>
            </w14:solidFill>
          </w14:textFill>
        </w:rPr>
        <w:t xml:space="preserve">个</w:t>
      </w:r>
      <w:r>
        <w:rPr>
          <w:rFonts w:hint="eastAsia" w:ascii="仿宋" w:hAnsi="仿宋" w:eastAsia="仿宋" w:cs="宋体"/>
          <w:color w:val="000000" w:themeColor="text1"/>
          <w:sz w:val="24"/>
          <w:szCs w:val="24"/>
          <w14:textFill>
            <w14:solidFill>
              <w14:schemeClr w14:val="tx1"/>
            </w14:solidFill>
          </w14:textFill>
        </w:rPr>
        <w:t xml:space="preserve">月的资产负债表和利润表扫描件或上年度</w:t>
      </w:r>
      <w:r>
        <w:rPr>
          <w:rFonts w:hint="eastAsia" w:ascii="仿宋" w:hAnsi="仿宋" w:eastAsia="仿宋" w:cs="宋体"/>
          <w:color w:val="000000" w:themeColor="text1"/>
          <w:sz w:val="24"/>
          <w:szCs w:val="24"/>
          <w:lang w:val="en-US" w:eastAsia="zh-CN"/>
          <w14:textFill>
            <w14:solidFill>
              <w14:schemeClr w14:val="tx1"/>
            </w14:solidFill>
          </w14:textFill>
        </w:rPr>
        <w:t xml:space="preserve">审计</w:t>
      </w:r>
      <w:r>
        <w:rPr>
          <w:rFonts w:hint="eastAsia" w:ascii="仿宋" w:hAnsi="仿宋" w:eastAsia="仿宋" w:cs="宋体"/>
          <w:color w:val="000000" w:themeColor="text1"/>
          <w:sz w:val="24"/>
          <w:szCs w:val="24"/>
          <w14:textFill>
            <w14:solidFill>
              <w14:schemeClr w14:val="tx1"/>
            </w14:solidFill>
          </w14:textFill>
        </w:rPr>
        <w:t xml:space="preserve">报告扫描件。</w:t>
      </w:r>
      <w:r/>
    </w:p>
    <w:p>
      <w:pPr>
        <w:pStyle w:val="1019"/>
        <w:ind w:right="26" w:firstLine="480"/>
        <w:keepLines w:val="0"/>
        <w:keepNext w:val="0"/>
        <w:pageBreakBefore w:val="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3.供应商提交响应文件</w:t>
      </w:r>
      <w:r>
        <w:rPr>
          <w:rFonts w:hint="eastAsia" w:ascii="仿宋" w:hAnsi="仿宋" w:eastAsia="仿宋" w:cs="宋体"/>
          <w:color w:val="000000" w:themeColor="text1"/>
          <w:sz w:val="24"/>
          <w:szCs w:val="24"/>
          <w:lang w:val="en-US" w:eastAsia="zh-CN"/>
          <w14:textFill>
            <w14:solidFill>
              <w14:schemeClr w14:val="tx1"/>
            </w14:solidFill>
          </w14:textFill>
        </w:rPr>
        <w:t xml:space="preserve">截止</w:t>
      </w:r>
      <w:r>
        <w:rPr>
          <w:rFonts w:hint="eastAsia" w:ascii="仿宋" w:hAnsi="仿宋" w:eastAsia="仿宋" w:cs="宋体"/>
          <w:color w:val="000000" w:themeColor="text1"/>
          <w:sz w:val="24"/>
          <w:szCs w:val="24"/>
          <w14:textFill>
            <w14:solidFill>
              <w14:schemeClr w14:val="tx1"/>
            </w14:solidFill>
          </w14:textFill>
        </w:rPr>
        <w:t xml:space="preserve">时间前6个月内任</w:t>
      </w:r>
      <w:r>
        <w:rPr>
          <w:rFonts w:hint="eastAsia" w:ascii="仿宋" w:hAnsi="仿宋" w:eastAsia="仿宋" w:cs="宋体"/>
          <w:color w:val="000000" w:themeColor="text1"/>
          <w:sz w:val="24"/>
          <w:szCs w:val="24"/>
          <w:lang w:val="en-US" w:eastAsia="zh-CN"/>
          <w14:textFill>
            <w14:solidFill>
              <w14:schemeClr w14:val="tx1"/>
            </w14:solidFill>
          </w14:textFill>
        </w:rPr>
        <w:t xml:space="preserve">意</w:t>
      </w:r>
      <w:r>
        <w:rPr>
          <w:rFonts w:hint="eastAsia"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val="en-US" w:eastAsia="zh-CN"/>
          <w14:textFill>
            <w14:solidFill>
              <w14:schemeClr w14:val="tx1"/>
            </w14:solidFill>
          </w14:textFill>
        </w:rPr>
        <w:t xml:space="preserve">个</w:t>
      </w:r>
      <w:r>
        <w:rPr>
          <w:rFonts w:hint="eastAsia" w:ascii="仿宋" w:hAnsi="仿宋" w:eastAsia="仿宋" w:cs="宋体"/>
          <w:color w:val="000000" w:themeColor="text1"/>
          <w:sz w:val="24"/>
          <w:szCs w:val="24"/>
          <w14:textFill>
            <w14:solidFill>
              <w14:schemeClr w14:val="tx1"/>
            </w14:solidFill>
          </w14:textFill>
        </w:rPr>
        <w:t xml:space="preserve">月的依法缴纳税收和社会保障资金的相关材料扫描件；依法免税或不需要缴纳社会保障资金的供应商应提供相应其依法免税或不需要缴纳社会保障资金的证明文件扫描件。</w:t>
      </w:r>
      <w:r/>
    </w:p>
    <w:p>
      <w:pPr>
        <w:pStyle w:val="1019"/>
        <w:ind w:right="26" w:firstLine="480"/>
        <w:keepLines w:val="0"/>
        <w:keepNext w:val="0"/>
        <w:pageBreakBefore w:val="0"/>
        <w:spacing w:line="360" w:lineRule="auto"/>
        <w:widowControl/>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4.具备履行合同所必需的专业技术能力的证明材料扫描件。</w:t>
      </w:r>
      <w:r/>
    </w:p>
    <w:p>
      <w:pPr>
        <w:pStyle w:val="1019"/>
        <w:ind w:right="26" w:firstLine="480"/>
        <w:keepLines w:val="0"/>
        <w:keepNext w:val="0"/>
        <w:pageBreakBefore w:val="0"/>
        <w:spacing w:line="360" w:lineRule="auto"/>
        <w:widowControl/>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1056"/>
        <w:ind w:firstLine="480"/>
        <w:keepLines w:val="0"/>
        <w:keepNext w:val="0"/>
        <w:pageBreakBefore w:val="0"/>
        <w:spacing w:before="0" w:beforeAutospacing="0" w:after="0" w:afterAutospacing="0"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 xml:space="preserve">磋商文件中规定的特定条件</w:t>
      </w:r>
      <w:r>
        <w:rPr>
          <w:rFonts w:hint="eastAsia" w:ascii="仿宋" w:hAnsi="仿宋" w:eastAsia="仿宋"/>
          <w:color w:val="000000" w:themeColor="text1"/>
          <w:sz w:val="24"/>
          <w:szCs w:val="24"/>
          <w:lang w:val="en-US" w:eastAsia="zh-CN"/>
          <w14:textFill>
            <w14:solidFill>
              <w14:schemeClr w14:val="tx1"/>
            </w14:solidFill>
          </w14:textFill>
        </w:rPr>
        <w:t xml:space="preserve">应提供的</w:t>
      </w:r>
      <w:r>
        <w:rPr>
          <w:rFonts w:hint="eastAsia" w:ascii="仿宋" w:hAnsi="仿宋" w:eastAsia="仿宋"/>
          <w:color w:val="000000" w:themeColor="text1"/>
          <w:sz w:val="24"/>
          <w:szCs w:val="24"/>
          <w14:textFill>
            <w14:solidFill>
              <w14:schemeClr w14:val="tx1"/>
            </w14:solidFill>
          </w14:textFill>
        </w:rPr>
        <w:t xml:space="preserve">证明材料。</w:t>
      </w:r>
      <w:r/>
    </w:p>
    <w:p>
      <w:pPr>
        <w:pStyle w:val="1019"/>
        <w:ind w:firstLine="480"/>
        <w:keepLines w:val="0"/>
        <w:keepNext w:val="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（三）符合条件（必须提供，否则响应无效）</w:t>
      </w:r>
      <w:r/>
    </w:p>
    <w:p>
      <w:pPr>
        <w:pStyle w:val="1019"/>
        <w:ind w:firstLine="480"/>
        <w:keepLines w:val="0"/>
        <w:keepNext w:val="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bCs/>
          <w:color w:val="000000" w:themeColor="text1"/>
          <w:sz w:val="24"/>
          <w:szCs w:val="24"/>
          <w:lang w:val="en-US" w:eastAsia="zh-CN"/>
          <w14:textFill>
            <w14:solidFill>
              <w14:schemeClr w14:val="tx1"/>
            </w14:solidFill>
          </w14:textFill>
        </w:rPr>
        <w:t xml:space="preserve">报价</w:t>
      </w:r>
      <w:r>
        <w:rPr>
          <w:rFonts w:hint="eastAsia" w:ascii="仿宋" w:hAnsi="仿宋" w:eastAsia="仿宋" w:cs="宋体"/>
          <w:bCs/>
          <w:color w:val="000000" w:themeColor="text1"/>
          <w:sz w:val="24"/>
          <w:szCs w:val="24"/>
          <w14:textFill>
            <w14:solidFill>
              <w14:schemeClr w14:val="tx1"/>
            </w14:solidFill>
          </w14:textFill>
        </w:rPr>
        <w:t xml:space="preserve">表》（</w:t>
      </w:r>
      <w:r>
        <w:rPr>
          <w:rFonts w:hint="eastAsia" w:ascii="仿宋" w:hAnsi="仿宋" w:eastAsia="仿宋" w:cs="宋体"/>
          <w:color w:val="000000" w:themeColor="text1"/>
          <w:sz w:val="24"/>
          <w:szCs w:val="24"/>
          <w14:textFill>
            <w14:solidFill>
              <w14:schemeClr w14:val="tx1"/>
            </w14:solidFill>
          </w14:textFill>
        </w:rPr>
        <w:t xml:space="preserve">加盖电子签章，格式见《磋商文件》附件</w:t>
      </w:r>
      <w:r>
        <w:rPr>
          <w:rFonts w:hint="eastAsia" w:ascii="仿宋" w:hAnsi="仿宋" w:eastAsia="仿宋" w:cs="宋体"/>
          <w:bCs/>
          <w:color w:val="000000" w:themeColor="text1"/>
          <w:sz w:val="24"/>
          <w:szCs w:val="24"/>
          <w14:textFill>
            <w14:solidFill>
              <w14:schemeClr w14:val="tx1"/>
            </w14:solidFill>
          </w14:textFill>
        </w:rPr>
        <w:t xml:space="preserve">）；</w:t>
      </w:r>
      <w:r/>
    </w:p>
    <w:p>
      <w:pPr>
        <w:pStyle w:val="1019"/>
        <w:ind w:firstLine="480"/>
        <w:keepLines w:val="0"/>
        <w:keepNext w:val="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w:t>
      </w:r>
      <w:r>
        <w:rPr>
          <w:rFonts w:hint="eastAsia" w:ascii="仿宋" w:hAnsi="仿宋" w:eastAsia="仿宋" w:cs="宋体"/>
          <w:color w:val="000000" w:themeColor="text1"/>
          <w:sz w:val="24"/>
          <w:szCs w:val="24"/>
          <w14:textFill>
            <w14:solidFill>
              <w14:schemeClr w14:val="tx1"/>
            </w14:solidFill>
          </w14:textFill>
        </w:rPr>
        <w:t xml:space="preserve">《承诺书》（加盖电子签章，格式见《磋商文件》附件）；</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3.《偏离表》</w:t>
      </w:r>
      <w:r>
        <w:rPr>
          <w:rFonts w:hint="eastAsia" w:ascii="仿宋" w:hAnsi="仿宋" w:eastAsia="仿宋" w:cs="宋体"/>
          <w:color w:val="000000" w:themeColor="text1"/>
          <w:sz w:val="24"/>
          <w:szCs w:val="24"/>
          <w14:textFill>
            <w14:solidFill>
              <w14:schemeClr w14:val="tx1"/>
            </w14:solidFill>
          </w14:textFill>
        </w:rPr>
        <w:t xml:space="preserve">（加盖电子签章，格式见《磋商文件》附件）；</w:t>
      </w:r>
      <w:r/>
    </w:p>
    <w:p>
      <w:pPr>
        <w:pStyle w:val="1019"/>
        <w:ind w:firstLine="360"/>
        <w:keepLines w:val="0"/>
        <w:keepNext w:val="0"/>
        <w:pageBreakBefore w:val="0"/>
        <w:spacing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（四）综合评审评分项</w:t>
      </w:r>
      <w:r/>
    </w:p>
    <w:p>
      <w:pPr>
        <w:pStyle w:val="1019"/>
        <w:ind w:firstLine="360"/>
        <w:keepLines w:val="0"/>
        <w:keepNext w:val="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评分办法中涉及评审事项的证书、承诺、材料、方案等扫描件</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1019"/>
        <w:ind w:firstLine="360"/>
        <w:keepLines w:val="0"/>
        <w:keepNext w:val="0"/>
        <w:pageBreakBefore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（五）</w:t>
      </w:r>
      <w:r>
        <w:rPr>
          <w:rFonts w:hint="eastAsia" w:ascii="仿宋" w:hAnsi="仿宋" w:eastAsia="仿宋" w:cs="宋体"/>
          <w:b/>
          <w:bCs/>
          <w:color w:val="000000" w:themeColor="text1"/>
          <w:sz w:val="24"/>
          <w:szCs w:val="24"/>
          <w:lang w:eastAsia="zh-CN"/>
          <w14:textFill>
            <w14:solidFill>
              <w14:schemeClr w14:val="tx1"/>
            </w14:solidFill>
          </w14:textFill>
        </w:rPr>
        <w:t xml:space="preserve">提交</w:t>
      </w:r>
      <w:r>
        <w:rPr>
          <w:rFonts w:hint="eastAsia" w:ascii="仿宋" w:hAnsi="仿宋" w:eastAsia="仿宋" w:cs="宋体"/>
          <w:b/>
          <w:bCs/>
          <w:color w:val="000000" w:themeColor="text1"/>
          <w:sz w:val="24"/>
          <w:szCs w:val="24"/>
          <w14:textFill>
            <w14:solidFill>
              <w14:schemeClr w14:val="tx1"/>
            </w14:solidFill>
          </w14:textFill>
        </w:rPr>
        <w:t xml:space="preserve">响应文件的密封、签署</w:t>
      </w:r>
      <w:r>
        <w:rPr>
          <w:rFonts w:hint="eastAsia" w:ascii="仿宋" w:hAnsi="仿宋" w:eastAsia="仿宋" w:cs="宋体"/>
          <w:b/>
          <w:bCs/>
          <w:color w:val="000000" w:themeColor="text1"/>
          <w:sz w:val="24"/>
          <w:szCs w:val="24"/>
          <w:lang w:val="en-US" w:eastAsia="zh-CN"/>
          <w14:textFill>
            <w14:solidFill>
              <w14:schemeClr w14:val="tx1"/>
            </w14:solidFill>
          </w14:textFill>
        </w:rPr>
        <w:t xml:space="preserve">等</w:t>
      </w:r>
      <w:r>
        <w:rPr>
          <w:rFonts w:hint="eastAsia" w:ascii="仿宋" w:hAnsi="仿宋" w:eastAsia="仿宋" w:cs="宋体"/>
          <w:b/>
          <w:bCs/>
          <w:color w:val="000000" w:themeColor="text1"/>
          <w:sz w:val="24"/>
          <w:szCs w:val="24"/>
          <w14:textFill>
            <w14:solidFill>
              <w14:schemeClr w14:val="tx1"/>
            </w14:solidFill>
          </w14:textFill>
        </w:rPr>
        <w:t xml:space="preserve">要求</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1.密封（加密）要求</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供应商应当按照《磋商文件》和“苏采云”系统的要求编制并加密响应文件。</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2.签署要求：见《磋商文件》附件中相关格式要求。供应商须通过“苏采云”系统提供的政府采购客户端工具（使用“CA数字证书”）加盖电子签章。</w:t>
      </w:r>
      <w:r/>
    </w:p>
    <w:p>
      <w:pPr>
        <w:pStyle w:val="1019"/>
        <w:ind w:firstLine="480"/>
        <w:keepLines w:val="0"/>
        <w:keepNext w:val="0"/>
        <w:pageBreakBefore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1019"/>
        <w:ind w:firstLine="497"/>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（六）通过“苏采云”系统提交政府采购客户端工具导出加密的响应文件（后缀名为zip）。 </w:t>
      </w:r>
      <w:r/>
    </w:p>
    <w:p>
      <w:pPr>
        <w:pStyle w:val="1019"/>
        <w:ind w:firstLine="497"/>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注：供应商应当按照《磋商文件》的要求编制响应文件，并对其提交的响应文件的真实性、合法性承担法律责任。</w:t>
      </w:r>
      <w:r/>
    </w:p>
    <w:p>
      <w:pPr>
        <w:pStyle w:val="1019"/>
        <w:ind w:firstLine="480"/>
        <w:keepLines w:val="0"/>
        <w:keepNext w:val="0"/>
        <w:pageBreakBefore w:val="0"/>
        <w:spacing w:line="360" w:lineRule="auto"/>
        <w:rPr>
          <w:rFonts w:hint="eastAsia" w:ascii="仿宋" w:hAnsi="仿宋" w:eastAsia="仿宋" w:cs="宋体"/>
          <w:b/>
          <w:color w:val="000000" w:themeColor="text1"/>
          <w:sz w:val="24"/>
          <w:szCs w:val="24"/>
          <w:lang w:val="en-US" w:eastAsia="zh-CN"/>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五、无效响应文件</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响应文件出现下列情形之一的，将作为无效响应文件处理：</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（1）响应文件中授权委托书无供应商法定代表人的印鉴</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或签字</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（2）法定代表人或</w:t>
      </w:r>
      <w:r>
        <w:rPr>
          <w:rFonts w:hint="eastAsia" w:ascii="仿宋" w:hAnsi="仿宋" w:eastAsia="仿宋"/>
          <w:bCs/>
          <w:color w:val="000000" w:themeColor="text1"/>
          <w:sz w:val="24"/>
          <w:szCs w:val="24"/>
          <w14:textFill>
            <w14:solidFill>
              <w14:schemeClr w14:val="tx1"/>
            </w14:solidFill>
          </w14:textFill>
        </w:rPr>
        <w:t xml:space="preserve">法定代表人授权代表未参加磋商的或</w:t>
      </w:r>
      <w:r>
        <w:rPr>
          <w:rFonts w:hint="eastAsia" w:ascii="仿宋" w:hAnsi="仿宋" w:eastAsia="仿宋"/>
          <w:bCs/>
          <w:color w:val="000000" w:themeColor="text1"/>
          <w:sz w:val="24"/>
          <w:szCs w:val="24"/>
          <w:lang w:val="en-US" w:eastAsia="zh-CN"/>
          <w14:textFill>
            <w14:solidFill>
              <w14:schemeClr w14:val="tx1"/>
            </w14:solidFill>
          </w14:textFill>
        </w:rPr>
        <w:t xml:space="preserve">与其</w:t>
      </w:r>
      <w:r>
        <w:rPr>
          <w:rFonts w:hint="eastAsia" w:ascii="仿宋" w:hAnsi="仿宋" w:eastAsia="仿宋"/>
          <w:bCs/>
          <w:color w:val="000000" w:themeColor="text1"/>
          <w:sz w:val="24"/>
          <w:szCs w:val="24"/>
          <w14:textFill>
            <w14:solidFill>
              <w14:schemeClr w14:val="tx1"/>
            </w14:solidFill>
          </w14:textFill>
        </w:rPr>
        <w:t xml:space="preserve">身份不符的；</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（3）资格条件文件不全或无效导致磋商小组无法评判的，或者不符合磋商文件的资格要求的；</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（4）响应文件未按规定的格式、内容和要求编制或</w:t>
      </w:r>
      <w:r>
        <w:rPr>
          <w:rFonts w:hint="eastAsia" w:ascii="仿宋" w:hAnsi="仿宋" w:eastAsia="仿宋"/>
          <w:color w:val="000000" w:themeColor="text1"/>
          <w:sz w:val="24"/>
          <w:szCs w:val="24"/>
          <w:lang w:val="en-US" w:eastAsia="zh-CN"/>
          <w14:textFill>
            <w14:solidFill>
              <w14:schemeClr w14:val="tx1"/>
            </w14:solidFill>
          </w14:textFill>
        </w:rPr>
        <w:t xml:space="preserve">导致</w:t>
      </w:r>
      <w:r>
        <w:rPr>
          <w:rFonts w:hint="eastAsia" w:ascii="仿宋" w:hAnsi="仿宋" w:eastAsia="仿宋"/>
          <w:color w:val="000000" w:themeColor="text1"/>
          <w:sz w:val="24"/>
          <w:szCs w:val="24"/>
          <w14:textFill>
            <w14:solidFill>
              <w14:schemeClr w14:val="tx1"/>
            </w14:solidFill>
          </w14:textFill>
        </w:rPr>
        <w:t xml:space="preserve">响应文件模糊、无法</w:t>
      </w:r>
      <w:r>
        <w:rPr>
          <w:rFonts w:hint="eastAsia" w:ascii="仿宋" w:hAnsi="仿宋" w:eastAsia="仿宋"/>
          <w:color w:val="000000" w:themeColor="text1"/>
          <w:sz w:val="24"/>
          <w:szCs w:val="24"/>
          <w:lang w:eastAsia="zh-CN"/>
          <w14:textFill>
            <w14:solidFill>
              <w14:schemeClr w14:val="tx1"/>
            </w14:solidFill>
          </w14:textFill>
        </w:rPr>
        <w:t xml:space="preserve">辨</w:t>
      </w:r>
      <w:r>
        <w:rPr>
          <w:rFonts w:hint="eastAsia" w:ascii="仿宋" w:hAnsi="仿宋" w:eastAsia="仿宋"/>
          <w:color w:val="000000" w:themeColor="text1"/>
          <w:sz w:val="24"/>
          <w:szCs w:val="24"/>
          <w14:textFill>
            <w14:solidFill>
              <w14:schemeClr w14:val="tx1"/>
            </w14:solidFill>
          </w14:textFill>
        </w:rPr>
        <w:t xml:space="preserve">认的；</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（5）响应最后报价高于采购预算或者最高限价的；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（6）对磋商文件未能作出全部实质性响应或对磋商文件进行实质性修改的；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（7）不同供应商响应文件相互混装的；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（8）单位负责人为同一人或存在管理、控股关系的不同供应商参加同一合同</w:t>
      </w:r>
      <w:r>
        <w:rPr>
          <w:rFonts w:hint="eastAsia" w:ascii="仿宋" w:hAnsi="仿宋" w:eastAsia="仿宋"/>
          <w:color w:val="000000" w:themeColor="text1"/>
          <w:sz w:val="24"/>
          <w:szCs w:val="24"/>
          <w:lang w:val="en-US" w:eastAsia="zh-CN"/>
          <w14:textFill>
            <w14:solidFill>
              <w14:schemeClr w14:val="tx1"/>
            </w14:solidFill>
          </w14:textFill>
        </w:rPr>
        <w:t xml:space="preserve">项</w:t>
      </w:r>
      <w:r>
        <w:rPr>
          <w:rFonts w:hint="eastAsia" w:ascii="仿宋" w:hAnsi="仿宋" w:eastAsia="仿宋"/>
          <w:color w:val="000000" w:themeColor="text1"/>
          <w:sz w:val="24"/>
          <w:szCs w:val="24"/>
          <w14:textFill>
            <w14:solidFill>
              <w14:schemeClr w14:val="tx1"/>
            </w14:solidFill>
          </w14:textFill>
        </w:rPr>
        <w:t xml:space="preserve">下采购活动的；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（9）为采购项目提供整体设计、规范编制或者项目管理、监理、检测等服务的供应商参加该采购项目活动的；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（10）不同供应商响应文件中的相关人员出现同一人的；</w:t>
      </w:r>
      <w:r/>
    </w:p>
    <w:p>
      <w:pPr>
        <w:pStyle w:val="817"/>
        <w:ind w:firstLine="518"/>
        <w:keepLines w:val="0"/>
        <w:keepNext w:val="0"/>
        <w:pageBreakBefore w:val="0"/>
        <w:spacing w:before="0" w:after="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（11）不同</w:t>
      </w:r>
      <w:r>
        <w:rPr>
          <w:rFonts w:hint="eastAsia" w:ascii="仿宋" w:hAnsi="仿宋" w:eastAsia="仿宋"/>
          <w:color w:val="000000" w:themeColor="text1"/>
          <w:sz w:val="24"/>
          <w:szCs w:val="24"/>
          <w14:textFill>
            <w14:solidFill>
              <w14:schemeClr w14:val="tx1"/>
            </w14:solidFill>
          </w14:textFill>
        </w:rPr>
        <w:t xml:space="preserve">供应商响应文件中</w:t>
      </w:r>
      <w:r>
        <w:rPr>
          <w:rFonts w:hint="eastAsia" w:ascii="仿宋" w:hAnsi="仿宋" w:eastAsia="仿宋"/>
          <w:bCs/>
          <w:color w:val="000000" w:themeColor="text1"/>
          <w:sz w:val="24"/>
          <w:szCs w:val="24"/>
          <w14:textFill>
            <w14:solidFill>
              <w14:schemeClr w14:val="tx1"/>
            </w14:solidFill>
          </w14:textFill>
        </w:rPr>
        <w:t xml:space="preserve">内容出现非正常一致的；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（12）不同供应商报价呈明显规律性变化，故意</w:t>
      </w:r>
      <w:r>
        <w:rPr>
          <w:rFonts w:hint="eastAsia" w:ascii="仿宋" w:hAnsi="仿宋" w:eastAsia="仿宋"/>
          <w:color w:val="000000" w:themeColor="text1"/>
          <w:sz w:val="24"/>
          <w:szCs w:val="24"/>
          <w:lang w:val="en-US" w:eastAsia="zh-CN"/>
          <w14:textFill>
            <w14:solidFill>
              <w14:schemeClr w14:val="tx1"/>
            </w14:solidFill>
          </w14:textFill>
        </w:rPr>
        <w:t xml:space="preserve">存在</w:t>
      </w:r>
      <w:r>
        <w:rPr>
          <w:rFonts w:hint="eastAsia" w:ascii="仿宋" w:hAnsi="仿宋" w:eastAsia="仿宋"/>
          <w:color w:val="000000" w:themeColor="text1"/>
          <w:sz w:val="24"/>
          <w:szCs w:val="24"/>
          <w14:textFill>
            <w14:solidFill>
              <w14:schemeClr w14:val="tx1"/>
            </w14:solidFill>
          </w14:textFill>
        </w:rPr>
        <w:t xml:space="preserve">哄抬价格或压价</w:t>
      </w:r>
      <w:r>
        <w:rPr>
          <w:rFonts w:hint="eastAsia" w:ascii="仿宋" w:hAnsi="仿宋" w:eastAsia="仿宋"/>
          <w:color w:val="000000" w:themeColor="text1"/>
          <w:sz w:val="24"/>
          <w:szCs w:val="24"/>
          <w:lang w:eastAsia="zh-CN"/>
          <w14:textFill>
            <w14:solidFill>
              <w14:schemeClr w14:val="tx1"/>
            </w14:solidFill>
          </w14:textFill>
        </w:rPr>
        <w:t xml:space="preserve">等</w:t>
      </w:r>
      <w:r>
        <w:rPr>
          <w:rFonts w:hint="eastAsia" w:ascii="仿宋" w:hAnsi="仿宋" w:eastAsia="仿宋"/>
          <w:color w:val="000000" w:themeColor="text1"/>
          <w:sz w:val="24"/>
          <w:szCs w:val="24"/>
          <w14:textFill>
            <w14:solidFill>
              <w14:schemeClr w14:val="tx1"/>
            </w14:solidFill>
          </w14:textFill>
        </w:rPr>
        <w:t xml:space="preserve">恶意串通行为的；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（13）响应文件中提供虚假资料的；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（14）有欺诈行为或隐瞒自身违规问题的；</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（15）违反</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或损害国家及采购人利益的。</w:t>
      </w:r>
      <w:r/>
    </w:p>
    <w:p>
      <w:pPr>
        <w:pStyle w:val="1019"/>
        <w:ind w:firstLine="480"/>
        <w:keepLines w:val="0"/>
        <w:keepNext w:val="0"/>
        <w:pageBreakBefore w:val="0"/>
        <w:spacing w:line="360" w:lineRule="auto"/>
        <w:rPr>
          <w:rFonts w:hint="eastAsia" w:ascii="仿宋" w:hAnsi="仿宋" w:eastAsia="仿宋" w:cs="宋体"/>
          <w:b/>
          <w:color w:val="000000" w:themeColor="text1"/>
          <w:sz w:val="24"/>
          <w:szCs w:val="24"/>
          <w:lang w:val="en-US" w:eastAsia="zh-CN"/>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六、恶意串通行为的认定</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（1）供应商直接或间接从采购人或采购代理机构处获得其他供应商的响应情况，并修改其响应文件；</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（2）评审活动开始前</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供应商直接或间接从采购人、采购代理机构或监管部门处获得磋商小组组成人员情况；</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（3）供应商接</w:t>
      </w:r>
      <w:r>
        <w:rPr>
          <w:rFonts w:hint="eastAsia" w:ascii="仿宋" w:hAnsi="仿宋" w:eastAsia="仿宋"/>
          <w:color w:val="000000" w:themeColor="text1"/>
          <w:sz w:val="24"/>
          <w:szCs w:val="24"/>
          <w:lang w:val="en-US" w:eastAsia="zh-CN"/>
          <w14:textFill>
            <w14:solidFill>
              <w14:schemeClr w14:val="tx1"/>
            </w14:solidFill>
          </w14:textFill>
        </w:rPr>
        <w:t xml:space="preserve">收</w:t>
      </w:r>
      <w:r>
        <w:rPr>
          <w:rFonts w:hint="eastAsia" w:ascii="仿宋" w:hAnsi="仿宋" w:eastAsia="仿宋"/>
          <w:color w:val="000000" w:themeColor="text1"/>
          <w:sz w:val="24"/>
          <w:szCs w:val="24"/>
          <w14:textFill>
            <w14:solidFill>
              <w14:schemeClr w14:val="tx1"/>
            </w14:solidFill>
          </w14:textFill>
        </w:rPr>
        <w:t xml:space="preserve">采购人或采购代理机构授意撤换、修改响应文件；</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（4）供应商之间协商报价、技术方案等实质性内容；</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（5）属于同一集团、协会、商会等组织成员的供应商按照该组织要求协同参与；</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（6）供应商之间事先约定由某一特定供应商成交；</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（7）供应商之间商定部分供应商放弃参与或者放弃成交；</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（8）供应商与采购人或采购代理机构之间、供应商相互之间为谋求特定供应商成交或者排斥其他供应商的其他串通行为；</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（9）不同供应商的响应文件由同一单位或者个人编制；</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（10）不同供应商委托同一单位或者个人办理参与事宜；</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（11）不同供应商响应文件相互混装的；</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（12）不同供应商响应文件中的相关人员出现同一人的；</w:t>
      </w:r>
      <w:r/>
    </w:p>
    <w:p>
      <w:pPr>
        <w:pStyle w:val="1056"/>
        <w:ind w:firstLine="635"/>
        <w:keepLines w:val="0"/>
        <w:keepNext w:val="0"/>
        <w:pageBreakBefore w:val="0"/>
        <w:spacing w:before="0" w:beforeAutospacing="0" w:after="0" w:afterAutospacing="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（13）不同</w:t>
      </w:r>
      <w:r>
        <w:rPr>
          <w:rFonts w:hint="eastAsia" w:ascii="仿宋" w:hAnsi="仿宋" w:eastAsia="仿宋"/>
          <w:color w:val="000000" w:themeColor="text1"/>
          <w:sz w:val="24"/>
          <w:szCs w:val="24"/>
          <w14:textFill>
            <w14:solidFill>
              <w14:schemeClr w14:val="tx1"/>
            </w14:solidFill>
          </w14:textFill>
        </w:rPr>
        <w:t xml:space="preserve">供应商响应文件中</w:t>
      </w:r>
      <w:r>
        <w:rPr>
          <w:rFonts w:hint="eastAsia" w:ascii="仿宋" w:hAnsi="仿宋" w:eastAsia="仿宋"/>
          <w:bCs/>
          <w:color w:val="000000" w:themeColor="text1"/>
          <w:sz w:val="24"/>
          <w:szCs w:val="24"/>
          <w14:textFill>
            <w14:solidFill>
              <w14:schemeClr w14:val="tx1"/>
            </w14:solidFill>
          </w14:textFill>
        </w:rPr>
        <w:t xml:space="preserve">内容出现非正常一致的；</w:t>
      </w:r>
      <w:r/>
    </w:p>
    <w:p>
      <w:pPr>
        <w:pStyle w:val="1056"/>
        <w:ind w:firstLine="635"/>
        <w:keepLines w:val="0"/>
        <w:keepNext w:val="0"/>
        <w:pageBreakBefore w:val="0"/>
        <w:spacing w:before="0" w:beforeAutospacing="0" w:after="0" w:afterAutospacing="0"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（14）不同供应商报价呈明显规律性变化，故意</w:t>
      </w:r>
      <w:r>
        <w:rPr>
          <w:rFonts w:hint="eastAsia" w:ascii="仿宋" w:hAnsi="仿宋" w:eastAsia="仿宋"/>
          <w:color w:val="000000" w:themeColor="text1"/>
          <w:sz w:val="24"/>
          <w:szCs w:val="24"/>
          <w:lang w:val="en-US" w:eastAsia="zh-CN"/>
          <w14:textFill>
            <w14:solidFill>
              <w14:schemeClr w14:val="tx1"/>
            </w14:solidFill>
          </w14:textFill>
        </w:rPr>
        <w:t xml:space="preserve">存在</w:t>
      </w:r>
      <w:r>
        <w:rPr>
          <w:rFonts w:hint="eastAsia" w:ascii="仿宋" w:hAnsi="仿宋" w:eastAsia="仿宋"/>
          <w:color w:val="000000" w:themeColor="text1"/>
          <w:sz w:val="24"/>
          <w:szCs w:val="24"/>
          <w14:textFill>
            <w14:solidFill>
              <w14:schemeClr w14:val="tx1"/>
            </w14:solidFill>
          </w14:textFill>
        </w:rPr>
        <w:t xml:space="preserve">哄抬价格或压价等恶意串通行为的</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1019"/>
        <w:ind w:firstLine="480"/>
        <w:keepLines w:val="0"/>
        <w:keepNext w:val="0"/>
        <w:pageBreakBefore w:val="0"/>
        <w:spacing w:line="360" w:lineRule="auto"/>
        <w:rPr>
          <w:rFonts w:hint="eastAsia" w:ascii="仿宋" w:hAnsi="仿宋" w:eastAsia="仿宋" w:cs="宋体"/>
          <w:b/>
          <w:color w:val="000000" w:themeColor="text1"/>
          <w:sz w:val="24"/>
          <w:szCs w:val="24"/>
          <w:lang w:val="en-US" w:eastAsia="zh-CN"/>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七、磋商活动终止</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磋商活动中出现下列情形之一的，磋商活动终止：</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（1）因情况变化，不再符合规定的竞争性磋商采购方式适用情形的；</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（2）出现影响采购公正的违法、违规行为的；</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（3）在采购过程中符合竞争要求的供应商或者报价未超过采购预算的供应商不足3家的（财库〔2014〕214号文第二十一条第三款规定的情形</w:t>
      </w:r>
      <w:r>
        <w:rPr>
          <w:rFonts w:hint="eastAsia" w:ascii="仿宋" w:hAnsi="仿宋" w:eastAsia="仿宋"/>
          <w:color w:val="000000" w:themeColor="text1"/>
          <w:sz w:val="24"/>
          <w:szCs w:val="24"/>
          <w:lang w:val="en-US" w:eastAsia="zh-CN"/>
          <w14:textFill>
            <w14:solidFill>
              <w14:schemeClr w14:val="tx1"/>
            </w14:solidFill>
          </w14:textFill>
        </w:rPr>
        <w:t xml:space="preserve">除</w:t>
      </w:r>
      <w:r>
        <w:rPr>
          <w:rFonts w:hint="eastAsia" w:ascii="仿宋" w:hAnsi="仿宋" w:eastAsia="仿宋"/>
          <w:color w:val="000000" w:themeColor="text1"/>
          <w:sz w:val="24"/>
          <w:szCs w:val="24"/>
          <w14:textFill>
            <w14:solidFill>
              <w14:schemeClr w14:val="tx1"/>
            </w14:solidFill>
          </w14:textFill>
        </w:rPr>
        <w:t xml:space="preserve">外）；</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（4）因重大变故，采购任务</w:t>
      </w:r>
      <w:r>
        <w:rPr>
          <w:rFonts w:hint="eastAsia" w:ascii="仿宋" w:hAnsi="仿宋" w:eastAsia="仿宋"/>
          <w:color w:val="000000" w:themeColor="text1"/>
          <w:sz w:val="24"/>
          <w:szCs w:val="24"/>
          <w:lang w:val="en-US" w:eastAsia="zh-CN"/>
          <w14:textFill>
            <w14:solidFill>
              <w14:schemeClr w14:val="tx1"/>
            </w14:solidFill>
          </w14:textFill>
        </w:rPr>
        <w:t xml:space="preserve">被</w:t>
      </w:r>
      <w:r>
        <w:rPr>
          <w:rFonts w:hint="eastAsia" w:ascii="仿宋" w:hAnsi="仿宋" w:eastAsia="仿宋"/>
          <w:color w:val="000000" w:themeColor="text1"/>
          <w:sz w:val="24"/>
          <w:szCs w:val="24"/>
          <w14:textFill>
            <w14:solidFill>
              <w14:schemeClr w14:val="tx1"/>
            </w14:solidFill>
          </w14:textFill>
        </w:rPr>
        <w:t xml:space="preserve">取消的。</w:t>
      </w:r>
      <w:r/>
    </w:p>
    <w:p>
      <w:pPr>
        <w:pStyle w:val="1056"/>
        <w:jc w:val="center"/>
        <w:keepLines w:val="0"/>
        <w:keepNext w:val="0"/>
        <w:pageBreakBefore w:val="0"/>
        <w:spacing w:before="0" w:beforeAutospacing="0" w:after="0" w:afterAutospacing="0" w:line="360" w:lineRule="auto"/>
        <w:rPr>
          <w:rFonts w:hint="eastAsia"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r>
      <w:r/>
    </w:p>
    <w:p>
      <w:pPr>
        <w:pStyle w:val="1056"/>
        <w:jc w:val="center"/>
        <w:keepLines w:val="0"/>
        <w:keepNext w:val="0"/>
        <w:pageBreakBefore w:val="0"/>
        <w:spacing w:before="0" w:beforeAutospacing="0" w:after="0" w:afterAutospacing="0" w:line="360" w:lineRule="auto"/>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t xml:space="preserve">四、采购需求</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泰州市第三人民医院安保24小时</w:t>
      </w:r>
      <w:r>
        <w:rPr>
          <w:rFonts w:hint="eastAsia" w:ascii="仿宋" w:hAnsi="仿宋" w:eastAsia="仿宋" w:cs="仿宋"/>
          <w:color w:val="auto"/>
          <w:sz w:val="24"/>
          <w:szCs w:val="24"/>
          <w:highlight w:val="none"/>
          <w:lang w:eastAsia="zh-CN"/>
        </w:rPr>
        <w:t xml:space="preserve">值守</w:t>
      </w:r>
      <w:r>
        <w:rPr>
          <w:rFonts w:hint="eastAsia" w:ascii="仿宋" w:hAnsi="仿宋" w:eastAsia="仿宋" w:cs="仿宋"/>
          <w:color w:val="auto"/>
          <w:sz w:val="24"/>
          <w:szCs w:val="24"/>
          <w:highlight w:val="none"/>
        </w:rPr>
        <w:t xml:space="preserve">和不定时巡查，夜间巡查每两小时1次，各个班次均组织一支义务消防队。具体岗位要求包含但不限于以下岗位。</w:t>
      </w:r>
      <w:r/>
    </w:p>
    <w:p>
      <w:pPr>
        <w:numPr>
          <w:ilvl w:val="0"/>
          <w:numId w:val="0"/>
        </w:numPr>
        <w:ind w:firstLine="482"/>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rPr>
        <w:t xml:space="preserve">一、</w:t>
      </w:r>
      <w:r>
        <w:rPr>
          <w:rFonts w:hint="eastAsia" w:ascii="仿宋" w:hAnsi="仿宋" w:eastAsia="仿宋" w:cs="仿宋"/>
          <w:b/>
          <w:bCs/>
          <w:color w:val="auto"/>
          <w:sz w:val="24"/>
          <w:szCs w:val="24"/>
          <w:lang w:eastAsia="zh-CN"/>
        </w:rPr>
        <w:t xml:space="preserve">保安</w:t>
      </w:r>
      <w:r>
        <w:rPr>
          <w:rFonts w:hint="eastAsia" w:ascii="仿宋" w:hAnsi="仿宋" w:eastAsia="仿宋" w:cs="仿宋"/>
          <w:b/>
          <w:bCs/>
          <w:color w:val="auto"/>
          <w:sz w:val="24"/>
          <w:szCs w:val="24"/>
          <w:highlight w:val="none"/>
        </w:rPr>
        <w:t xml:space="preserve">人员配备明细表</w:t>
      </w:r>
      <w:r/>
    </w:p>
    <w:p>
      <w:pPr>
        <w:ind w:firstLine="56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安保人员（女性不得超过3名）年龄不超过国家法定用工年龄，需有保安证，消防监控岗位需消防设施操作员（</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级/</w:t>
      </w:r>
      <w:r>
        <w:rPr>
          <w:rFonts w:hint="eastAsia" w:ascii="仿宋" w:hAnsi="仿宋" w:eastAsia="仿宋" w:cs="仿宋"/>
          <w:color w:val="auto"/>
          <w:sz w:val="24"/>
          <w:szCs w:val="24"/>
          <w:highlight w:val="none"/>
          <w:lang w:val="en-US" w:eastAsia="zh-CN"/>
        </w:rPr>
        <w:t xml:space="preserve">初</w:t>
      </w:r>
      <w:r>
        <w:rPr>
          <w:rFonts w:hint="eastAsia" w:ascii="仿宋" w:hAnsi="仿宋" w:eastAsia="仿宋" w:cs="仿宋"/>
          <w:color w:val="auto"/>
          <w:sz w:val="24"/>
          <w:szCs w:val="24"/>
          <w:highlight w:val="none"/>
        </w:rPr>
        <w:t xml:space="preserve">级）及以上证书，体检合格，仪表整洁，礼貌和蔼，有良好素养和职业道德，人员配备数量为</w:t>
      </w:r>
      <w:r>
        <w:rPr>
          <w:rFonts w:hint="eastAsia" w:ascii="仿宋" w:hAnsi="仿宋" w:eastAsia="仿宋" w:cs="仿宋"/>
          <w:color w:val="auto"/>
          <w:sz w:val="24"/>
          <w:szCs w:val="24"/>
          <w:highlight w:val="none"/>
          <w:lang w:val="en-US" w:eastAsia="zh-CN"/>
        </w:rPr>
        <w:t xml:space="preserve">18</w:t>
      </w:r>
      <w:r>
        <w:rPr>
          <w:rFonts w:hint="eastAsia" w:ascii="仿宋" w:hAnsi="仿宋" w:eastAsia="仿宋" w:cs="仿宋"/>
          <w:color w:val="auto"/>
          <w:sz w:val="24"/>
          <w:szCs w:val="24"/>
          <w:highlight w:val="none"/>
        </w:rPr>
        <w:t xml:space="preserve">人。</w:t>
      </w:r>
      <w:r/>
    </w:p>
    <w:tbl>
      <w:tblPr>
        <w:tblStyle w:val="787"/>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92"/>
        <w:gridCol w:w="2888"/>
        <w:gridCol w:w="1185"/>
        <w:gridCol w:w="1486"/>
      </w:tblGrid>
      <w:tr>
        <w:trPr>
          <w:jc w:val="center"/>
          <w:trHeight w:val="806"/>
        </w:trPr>
        <w:tc>
          <w:tcPr>
            <w:tcW w:w="3392"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人员分布</w:t>
            </w:r>
            <w:r/>
          </w:p>
        </w:tc>
        <w:tc>
          <w:tcPr>
            <w:tcW w:w="2888"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工作内容</w:t>
            </w:r>
            <w:r/>
          </w:p>
        </w:tc>
        <w:tc>
          <w:tcPr>
            <w:tcW w:w="1185"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人数要求</w:t>
            </w:r>
            <w:r/>
          </w:p>
        </w:tc>
        <w:tc>
          <w:tcPr>
            <w:tcW w:w="1486"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执勤时间</w:t>
            </w:r>
            <w:r/>
          </w:p>
        </w:tc>
      </w:tr>
      <w:tr>
        <w:trPr>
          <w:jc w:val="center"/>
          <w:trHeight w:val="806"/>
        </w:trPr>
        <w:tc>
          <w:tcPr>
            <w:tcW w:w="3392"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南大门</w:t>
            </w:r>
            <w:r/>
          </w:p>
        </w:tc>
        <w:tc>
          <w:tcPr>
            <w:tcW w:w="2888"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负责</w:t>
            </w:r>
            <w:r>
              <w:rPr>
                <w:rFonts w:hint="eastAsia" w:ascii="仿宋" w:hAnsi="仿宋" w:eastAsia="仿宋" w:cs="仿宋"/>
                <w:color w:val="auto"/>
                <w:sz w:val="24"/>
                <w:szCs w:val="24"/>
                <w:highlight w:val="none"/>
                <w:lang w:val="en-US" w:eastAsia="zh-CN"/>
              </w:rPr>
              <w:t xml:space="preserve">维护</w:t>
            </w:r>
            <w:r>
              <w:rPr>
                <w:rFonts w:hint="eastAsia" w:ascii="仿宋" w:hAnsi="仿宋" w:eastAsia="仿宋" w:cs="仿宋"/>
                <w:color w:val="auto"/>
                <w:sz w:val="24"/>
                <w:szCs w:val="24"/>
                <w:highlight w:val="none"/>
              </w:rPr>
              <w:t xml:space="preserve">车辆秩序及门前治安</w:t>
            </w:r>
            <w:r/>
          </w:p>
        </w:tc>
        <w:tc>
          <w:tcPr>
            <w:tcW w:w="1185"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人</w:t>
            </w:r>
            <w:r/>
          </w:p>
        </w:tc>
        <w:tc>
          <w:tcPr>
            <w:tcW w:w="1486"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小时</w:t>
            </w:r>
            <w:r/>
          </w:p>
        </w:tc>
      </w:tr>
      <w:tr>
        <w:trPr>
          <w:jc w:val="center"/>
          <w:trHeight w:val="806"/>
        </w:trPr>
        <w:tc>
          <w:tcPr>
            <w:tcW w:w="3392"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急诊</w:t>
            </w:r>
            <w:r/>
          </w:p>
        </w:tc>
        <w:tc>
          <w:tcPr>
            <w:tcW w:w="2888"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负责</w:t>
            </w:r>
            <w:r>
              <w:rPr>
                <w:rFonts w:hint="eastAsia" w:ascii="仿宋" w:hAnsi="仿宋" w:eastAsia="仿宋" w:cs="仿宋"/>
                <w:color w:val="auto"/>
                <w:sz w:val="24"/>
                <w:szCs w:val="24"/>
                <w:highlight w:val="none"/>
                <w:lang w:val="en-US" w:eastAsia="zh-CN"/>
              </w:rPr>
              <w:t xml:space="preserve">维护</w:t>
            </w:r>
            <w:r>
              <w:rPr>
                <w:rFonts w:hint="eastAsia" w:ascii="仿宋" w:hAnsi="仿宋" w:eastAsia="仿宋" w:cs="仿宋"/>
                <w:color w:val="auto"/>
                <w:sz w:val="24"/>
                <w:szCs w:val="24"/>
                <w:highlight w:val="none"/>
              </w:rPr>
              <w:t xml:space="preserve">车辆秩序及</w:t>
            </w:r>
            <w:r>
              <w:rPr>
                <w:rFonts w:hint="eastAsia" w:ascii="仿宋" w:hAnsi="仿宋" w:eastAsia="仿宋" w:cs="仿宋"/>
                <w:color w:val="auto"/>
                <w:sz w:val="24"/>
                <w:szCs w:val="24"/>
                <w:highlight w:val="none"/>
                <w:lang w:val="en-US" w:eastAsia="zh-CN"/>
              </w:rPr>
              <w:t xml:space="preserve">维护</w:t>
            </w:r>
            <w:r>
              <w:rPr>
                <w:rFonts w:hint="eastAsia" w:ascii="仿宋" w:hAnsi="仿宋" w:eastAsia="仿宋" w:cs="仿宋"/>
                <w:color w:val="auto"/>
                <w:sz w:val="24"/>
                <w:szCs w:val="24"/>
                <w:highlight w:val="none"/>
              </w:rPr>
              <w:t xml:space="preserve">门前治安</w:t>
            </w:r>
            <w:r/>
          </w:p>
        </w:tc>
        <w:tc>
          <w:tcPr>
            <w:tcW w:w="1185"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人</w:t>
            </w:r>
            <w:r/>
          </w:p>
        </w:tc>
        <w:tc>
          <w:tcPr>
            <w:tcW w:w="1486"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24小时</w:t>
            </w:r>
            <w:r/>
          </w:p>
        </w:tc>
      </w:tr>
      <w:tr>
        <w:trPr>
          <w:jc w:val="center"/>
          <w:trHeight w:val="521"/>
        </w:trPr>
        <w:tc>
          <w:tcPr>
            <w:tcW w:w="3392"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车辆管理（医院东门、院区东南角、门诊门口、西延楼西南侧、病房楼东北侧）</w:t>
            </w:r>
            <w:r/>
          </w:p>
        </w:tc>
        <w:tc>
          <w:tcPr>
            <w:tcW w:w="2888"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负责车辆引导及治安秩序</w:t>
            </w:r>
            <w:r/>
          </w:p>
        </w:tc>
        <w:tc>
          <w:tcPr>
            <w:tcW w:w="1185"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人</w:t>
            </w:r>
            <w:r/>
          </w:p>
        </w:tc>
        <w:tc>
          <w:tcPr>
            <w:tcW w:w="1486"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12小时</w:t>
            </w:r>
            <w:r/>
          </w:p>
        </w:tc>
      </w:tr>
      <w:tr>
        <w:trPr>
          <w:jc w:val="center"/>
          <w:trHeight w:val="806"/>
        </w:trPr>
        <w:tc>
          <w:tcPr>
            <w:tcW w:w="3392"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院区巡逻</w:t>
            </w:r>
            <w:r/>
          </w:p>
        </w:tc>
        <w:tc>
          <w:tcPr>
            <w:tcW w:w="2888"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负责院区夜间巡查及</w:t>
            </w:r>
            <w:r>
              <w:rPr>
                <w:rFonts w:hint="eastAsia" w:ascii="仿宋" w:hAnsi="仿宋" w:eastAsia="仿宋" w:cs="仿宋"/>
                <w:color w:val="auto"/>
                <w:sz w:val="24"/>
                <w:szCs w:val="24"/>
                <w:highlight w:val="none"/>
                <w:lang w:val="en-US" w:eastAsia="zh-CN"/>
              </w:rPr>
              <w:t xml:space="preserve">维护</w:t>
            </w:r>
            <w:r>
              <w:rPr>
                <w:rFonts w:hint="eastAsia" w:ascii="仿宋" w:hAnsi="仿宋" w:eastAsia="仿宋" w:cs="仿宋"/>
                <w:color w:val="auto"/>
                <w:sz w:val="24"/>
                <w:szCs w:val="24"/>
                <w:highlight w:val="none"/>
              </w:rPr>
              <w:t xml:space="preserve">治安秩序</w:t>
            </w:r>
            <w:r/>
          </w:p>
        </w:tc>
        <w:tc>
          <w:tcPr>
            <w:tcW w:w="1185"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人</w:t>
            </w:r>
            <w:r/>
          </w:p>
        </w:tc>
        <w:tc>
          <w:tcPr>
            <w:tcW w:w="1486"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12小时</w:t>
            </w:r>
            <w:r/>
          </w:p>
        </w:tc>
      </w:tr>
      <w:tr>
        <w:trPr>
          <w:jc w:val="center"/>
          <w:trHeight w:val="842"/>
        </w:trPr>
        <w:tc>
          <w:tcPr>
            <w:tcW w:w="3392"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消防值班及治安监控</w:t>
            </w:r>
            <w:r/>
          </w:p>
        </w:tc>
        <w:tc>
          <w:tcPr>
            <w:tcW w:w="2888"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负责消防值班及治安监控</w:t>
            </w:r>
            <w:r/>
          </w:p>
        </w:tc>
        <w:tc>
          <w:tcPr>
            <w:tcW w:w="1185"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人</w:t>
            </w:r>
            <w:r/>
          </w:p>
        </w:tc>
        <w:tc>
          <w:tcPr>
            <w:tcW w:w="1486" w:type="dxa"/>
            <w:vAlign w:val="center"/>
            <w:textDirection w:val="lrTb"/>
            <w:noWrap w:val="false"/>
          </w:tcPr>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24小时</w:t>
            </w:r>
            <w:r/>
          </w:p>
        </w:tc>
      </w:tr>
    </w:tbl>
    <w:p>
      <w:pPr>
        <w:numPr>
          <w:ilvl w:val="0"/>
          <w:numId w:val="0"/>
        </w:numPr>
        <w:ind w:firstLine="482"/>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rPr>
        <w:t xml:space="preserve">二、</w:t>
      </w:r>
      <w:r>
        <w:rPr>
          <w:rFonts w:hint="eastAsia" w:ascii="仿宋" w:hAnsi="仿宋" w:eastAsia="仿宋" w:cs="仿宋"/>
          <w:b/>
          <w:bCs/>
          <w:color w:val="auto"/>
          <w:sz w:val="24"/>
          <w:szCs w:val="24"/>
          <w:highlight w:val="none"/>
        </w:rPr>
        <w:t xml:space="preserve">服务标准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1.每班次配备一支应急救援</w:t>
      </w:r>
      <w:r>
        <w:rPr>
          <w:rFonts w:hint="eastAsia" w:ascii="仿宋" w:hAnsi="仿宋" w:eastAsia="仿宋" w:cs="仿宋"/>
          <w:color w:val="auto"/>
          <w:sz w:val="24"/>
          <w:szCs w:val="24"/>
          <w:highlight w:val="none"/>
          <w:lang w:eastAsia="zh-CN"/>
        </w:rPr>
        <w:t xml:space="preserve">队伍</w:t>
      </w:r>
      <w:r>
        <w:rPr>
          <w:rFonts w:hint="eastAsia" w:ascii="仿宋" w:hAnsi="仿宋" w:eastAsia="仿宋" w:cs="仿宋"/>
          <w:color w:val="auto"/>
          <w:sz w:val="24"/>
          <w:szCs w:val="24"/>
          <w:highlight w:val="none"/>
        </w:rPr>
        <w:t xml:space="preserve">，全力配合院方做好防火工作，及时发现和排除安全隐患；组织安保人员开展消防知识学习或业务培训，每季度不少于1次。</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2.服务时间：根据各岗位要求，配置相应的安保工作时间，主要区域要24小时值守。</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3.交接班：有详细完整的交接班记录。</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4.夜间：工作人员下班后关闭大门，对办公室门窗及楼道窗户关闭情况进行安全检查，关闭各楼道内不必要的电源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按时开启、关闭报警及其他有关设施。</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5.应急响应：接到警情后1分钟内到达现场，根据实际现场情况采取相应措施，确保不发生火灾、治安</w:t>
      </w:r>
      <w:r>
        <w:rPr>
          <w:rFonts w:hint="eastAsia" w:ascii="仿宋" w:hAnsi="仿宋" w:eastAsia="仿宋" w:cs="仿宋"/>
          <w:color w:val="auto"/>
          <w:sz w:val="24"/>
          <w:szCs w:val="24"/>
          <w:highlight w:val="none"/>
          <w:lang w:val="en-US" w:eastAsia="zh-CN"/>
        </w:rPr>
        <w:t xml:space="preserve">案件和</w:t>
      </w:r>
      <w:r>
        <w:rPr>
          <w:rFonts w:hint="eastAsia" w:ascii="仿宋" w:hAnsi="仿宋" w:eastAsia="仿宋" w:cs="仿宋"/>
          <w:color w:val="auto"/>
          <w:sz w:val="24"/>
          <w:szCs w:val="24"/>
          <w:highlight w:val="none"/>
          <w:lang w:eastAsia="zh-CN"/>
        </w:rPr>
        <w:t xml:space="preserve">刑事案件</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6.工作纪律：保安员在工作期间要接受院方领导和监督，遵守院方的有关规章制度和《保安人员纪律》。</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7.做好</w:t>
      </w:r>
      <w:r>
        <w:rPr>
          <w:rFonts w:hint="eastAsia" w:ascii="仿宋" w:hAnsi="仿宋" w:eastAsia="仿宋" w:cs="仿宋"/>
          <w:color w:val="auto"/>
          <w:sz w:val="24"/>
          <w:szCs w:val="24"/>
          <w:highlight w:val="none"/>
          <w:lang w:eastAsia="zh-CN"/>
        </w:rPr>
        <w:t xml:space="preserve">其他</w:t>
      </w:r>
      <w:r>
        <w:rPr>
          <w:rFonts w:hint="eastAsia" w:ascii="仿宋" w:hAnsi="仿宋" w:eastAsia="仿宋" w:cs="仿宋"/>
          <w:color w:val="auto"/>
          <w:sz w:val="24"/>
          <w:szCs w:val="24"/>
          <w:highlight w:val="none"/>
        </w:rPr>
        <w:t xml:space="preserve">相关保安工作。</w:t>
      </w:r>
      <w:r/>
    </w:p>
    <w:p>
      <w:pPr>
        <w:numPr>
          <w:ilvl w:val="0"/>
          <w:numId w:val="0"/>
        </w:numPr>
        <w:ind w:firstLine="482"/>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rPr>
        <w:t xml:space="preserve">三、</w:t>
      </w:r>
      <w:r>
        <w:rPr>
          <w:rFonts w:hint="eastAsia" w:ascii="仿宋" w:hAnsi="仿宋" w:eastAsia="仿宋" w:cs="仿宋"/>
          <w:b/>
          <w:bCs/>
          <w:color w:val="auto"/>
          <w:sz w:val="24"/>
          <w:szCs w:val="24"/>
          <w:highlight w:val="none"/>
        </w:rPr>
        <w:t xml:space="preserve">其他事项</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1.工作纪律：保安员在工作期间要接受采购人的领导和监督，遵守采购人的有关规章制度。</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2.采购人帮助：在采购人有其他工作需要配合时，应积极配合。</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3.依据医院要求做好其他相关工作，完成采购人交办的临时工作任务。</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4.成交供应商必须严格管理，周到服务，严格遵守采购人的各项规章制度。对采购人认定的不合格的队员随时调换（3天内）。</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5.成交供应商要不定期</w:t>
      </w:r>
      <w:r>
        <w:rPr>
          <w:rFonts w:hint="eastAsia" w:ascii="仿宋" w:hAnsi="仿宋" w:eastAsia="仿宋" w:cs="仿宋"/>
          <w:color w:val="auto"/>
          <w:sz w:val="24"/>
          <w:szCs w:val="24"/>
          <w:highlight w:val="none"/>
          <w:lang w:eastAsia="zh-CN"/>
        </w:rPr>
        <w:t xml:space="preserve">地</w:t>
      </w:r>
      <w:r>
        <w:rPr>
          <w:rFonts w:hint="eastAsia" w:ascii="仿宋" w:hAnsi="仿宋" w:eastAsia="仿宋" w:cs="仿宋"/>
          <w:color w:val="auto"/>
          <w:sz w:val="24"/>
          <w:szCs w:val="24"/>
          <w:highlight w:val="none"/>
        </w:rPr>
        <w:t xml:space="preserve">组织查岗，每月至少组织4次夜间查岗，查岗情况及时向采购人通报。同时按照保安公司制定的规章制度进行处罚或奖励。</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6.成交供应商要定期组织军事训练和消防演练，切实提高安防工作水平，不折不扣完成采购人交给的各项任务。</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7.对采购人提供的生活、工作用品，保安员应爱护使用，如</w:t>
      </w:r>
      <w:r>
        <w:rPr>
          <w:rFonts w:hint="eastAsia" w:ascii="仿宋" w:hAnsi="仿宋" w:eastAsia="仿宋" w:cs="仿宋"/>
          <w:color w:val="auto"/>
          <w:sz w:val="24"/>
          <w:szCs w:val="24"/>
          <w:highlight w:val="none"/>
          <w:lang w:eastAsia="zh-CN"/>
        </w:rPr>
        <w:t xml:space="preserve">因</w:t>
      </w:r>
      <w:r>
        <w:rPr>
          <w:rFonts w:hint="eastAsia" w:ascii="仿宋" w:hAnsi="仿宋" w:eastAsia="仿宋" w:cs="仿宋"/>
          <w:color w:val="auto"/>
          <w:sz w:val="24"/>
          <w:szCs w:val="24"/>
          <w:highlight w:val="none"/>
        </w:rPr>
        <w:t xml:space="preserve">使用不当造成损坏的，当事人应承担赔偿责任。</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8.成交供应商应指派1名主管领导对保安队伍进行管理，发现问题及时沟通、处理。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9.供应商应与保安人员签订劳动合同。</w:t>
      </w:r>
      <w:r/>
    </w:p>
    <w:p>
      <w:pPr>
        <w:ind w:firstLine="482"/>
        <w:keepLines w:val="0"/>
        <w:keepNext w:val="0"/>
        <w:pageBreakBefore w:val="0"/>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四、商务要求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1.投标报价是根据磋商文件所确定的范围内的全部服务的价格体现，是为完成磋商文件规定的工作所</w:t>
      </w:r>
      <w:r>
        <w:rPr>
          <w:rFonts w:hint="eastAsia" w:ascii="仿宋" w:hAnsi="仿宋" w:eastAsia="仿宋" w:cs="仿宋"/>
          <w:color w:val="auto"/>
          <w:sz w:val="24"/>
          <w:highlight w:val="none"/>
          <w:lang w:eastAsia="zh-CN"/>
        </w:rPr>
        <w:t xml:space="preserve">涉及</w:t>
      </w:r>
      <w:r>
        <w:rPr>
          <w:rFonts w:hint="eastAsia" w:ascii="仿宋" w:hAnsi="仿宋" w:eastAsia="仿宋" w:cs="仿宋"/>
          <w:color w:val="auto"/>
          <w:sz w:val="24"/>
          <w:highlight w:val="none"/>
        </w:rPr>
        <w:t xml:space="preserve">的一切费用。包含但不限于完成本项目服务工作期间所需的实际人员的人工费用（包括社保、加班费、劳保等）、服装、工具、耗材、管理费、培训费、招标代理费、利润、税金（增值税）等各项应有费用。磋商文件未列明，而供应商认为必需的费用也需列入报价，采购人不再支付</w:t>
      </w:r>
      <w:r>
        <w:rPr>
          <w:rFonts w:hint="eastAsia" w:ascii="仿宋" w:hAnsi="仿宋" w:eastAsia="仿宋" w:cs="仿宋"/>
          <w:color w:val="auto"/>
          <w:sz w:val="24"/>
          <w:highlight w:val="none"/>
          <w:lang w:eastAsia="zh-CN"/>
        </w:rPr>
        <w:t xml:space="preserve">其他</w:t>
      </w:r>
      <w:r>
        <w:rPr>
          <w:rFonts w:hint="eastAsia" w:ascii="仿宋" w:hAnsi="仿宋" w:eastAsia="仿宋" w:cs="仿宋"/>
          <w:color w:val="auto"/>
          <w:sz w:val="24"/>
          <w:highlight w:val="none"/>
        </w:rPr>
        <w:t xml:space="preserve">任何费用。</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2.本次</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设最高限价为</w:t>
      </w:r>
      <w:r>
        <w:rPr>
          <w:rFonts w:hint="eastAsia" w:ascii="仿宋" w:hAnsi="仿宋" w:eastAsia="仿宋" w:cs="仿宋"/>
          <w:b/>
          <w:color w:val="auto"/>
          <w:sz w:val="24"/>
          <w:highlight w:val="none"/>
          <w:u w:val="single"/>
          <w:lang w:val="en-US" w:eastAsia="zh-CN"/>
        </w:rPr>
        <w:t xml:space="preserve">98万元/年</w:t>
      </w:r>
      <w:r>
        <w:rPr>
          <w:rFonts w:hint="eastAsia" w:ascii="仿宋" w:hAnsi="仿宋" w:eastAsia="仿宋" w:cs="仿宋"/>
          <w:color w:val="auto"/>
          <w:sz w:val="24"/>
          <w:highlight w:val="none"/>
        </w:rPr>
        <w:t xml:space="preserve">，各供应商的报价不得高于此限价，否则作为无效响应文件处理，请各供应商详细踏勘现场后慎重报价。</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成交供应商</w:t>
      </w:r>
      <w:r>
        <w:rPr>
          <w:rFonts w:hint="eastAsia" w:ascii="仿宋" w:hAnsi="仿宋" w:eastAsia="仿宋" w:cs="仿宋"/>
          <w:color w:val="auto"/>
          <w:sz w:val="24"/>
          <w:highlight w:val="none"/>
        </w:rPr>
        <w:t xml:space="preserve">根据采购人需求合理配备安保人员，必须遵守劳动法，依法规范用工，依法签订劳动合同，保证从业人员工资不低于泰州市最低工资标准，并依法缴纳社保及人身意外伤害等保险，保障从业人员的合法权益和应享受的福利待遇，按规定发放高温津贴补助和国假加班费、加班费等薪酬福利，采购人发现</w:t>
      </w:r>
      <w:r>
        <w:rPr>
          <w:rFonts w:hint="eastAsia" w:ascii="仿宋" w:hAnsi="仿宋" w:eastAsia="仿宋" w:cs="仿宋"/>
          <w:color w:val="auto"/>
          <w:sz w:val="24"/>
          <w:highlight w:val="none"/>
          <w:lang w:val="en-US" w:eastAsia="zh-CN"/>
        </w:rPr>
        <w:t xml:space="preserve">成交供应商</w:t>
      </w:r>
      <w:r>
        <w:rPr>
          <w:rFonts w:hint="eastAsia" w:ascii="仿宋" w:hAnsi="仿宋" w:eastAsia="仿宋" w:cs="仿宋"/>
          <w:color w:val="auto"/>
          <w:sz w:val="24"/>
          <w:highlight w:val="none"/>
        </w:rPr>
        <w:t xml:space="preserve">没有按规定发放员工薪酬福利的情形，采购人有权对中标人进行处罚，限期整改。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3.合同形式：固定总价合同。</w:t>
      </w:r>
      <w:r/>
    </w:p>
    <w:p>
      <w:pPr>
        <w:ind w:firstLine="480"/>
        <w:keepLines w:val="0"/>
        <w:keepNext w:val="0"/>
        <w:pageBreakBefore w:val="0"/>
        <w:spacing w:line="360" w:lineRule="auto"/>
        <w:tabs>
          <w:tab w:val="left" w:pos="0" w:leader="none"/>
          <w:tab w:val="left" w:pos="993"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360" w:lineRule="auto"/>
        <w:tabs>
          <w:tab w:val="left" w:pos="0" w:leader="none"/>
          <w:tab w:val="left" w:pos="993"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4.付款方式：合同签订后，</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按照合同约定时间进场提供服务。安保服务费每月支付一次。月度最后5天，</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向</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通报月度考核情况、测算支付金额。</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向</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提交安保服务费正式发票。</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在20个工作日内向</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支付上个月度的安保服务费。</w:t>
      </w:r>
      <w:r/>
    </w:p>
    <w:p>
      <w:pPr>
        <w:ind w:firstLine="480"/>
        <w:keepLines w:val="0"/>
        <w:keepNext w:val="0"/>
        <w:pageBreakBefore w:val="0"/>
        <w:spacing w:line="360" w:lineRule="auto"/>
        <w:tabs>
          <w:tab w:val="left" w:pos="0" w:leader="none"/>
          <w:tab w:val="left" w:pos="993" w:leader="none"/>
          <w:tab w:val="left" w:pos="1134" w:leader="none"/>
        </w:tabs>
        <w:rPr>
          <w:rFonts w:hint="eastAsia" w:ascii="仿宋" w:hAnsi="仿宋" w:eastAsia="仿宋" w:cs="仿宋"/>
          <w:color w:val="auto"/>
          <w:highlight w:val="none"/>
        </w:rPr>
      </w:pPr>
      <w:r>
        <w:rPr>
          <w:rFonts w:hint="eastAsia" w:ascii="仿宋" w:hAnsi="仿宋" w:eastAsia="仿宋" w:cs="仿宋"/>
          <w:color w:val="auto"/>
          <w:sz w:val="24"/>
          <w:highlight w:val="none"/>
        </w:rPr>
        <w:t xml:space="preserve">5.签订合同后，成交供应商不得进行转包。未经采购人同意，成交供应商不得采用分包的形式履行合同。否则采购人有权终止合同。转包或分包造成采购人损失的，成交供应商还应承担相应赔偿责任。</w:t>
      </w:r>
      <w:r/>
    </w:p>
    <w:p>
      <w:pPr>
        <w:ind w:firstLine="482"/>
        <w:jc w:val="both"/>
        <w:keepLines w:val="0"/>
        <w:keepNext w:val="0"/>
        <w:pageBreakBefore w:val="0"/>
        <w:spacing w:after="0" w:line="360" w:lineRule="auto"/>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 xml:space="preserve">五、其他要求</w:t>
      </w:r>
      <w:r/>
    </w:p>
    <w:p>
      <w:pPr>
        <w:pStyle w:val="821"/>
        <w:ind w:firstLine="480"/>
        <w:keepLines w:val="0"/>
        <w:keepNext w:val="0"/>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参照《关于印发中小企业划型标准规定的通知》（工信部联企业</w:t>
      </w:r>
      <w:r>
        <w:rPr>
          <w:rFonts w:hint="eastAsia" w:ascii="仿宋" w:hAnsi="仿宋" w:eastAsia="仿宋" w:cs="仿宋"/>
          <w:color w:val="000000" w:themeColor="text1"/>
          <w:sz w:val="24"/>
          <w:szCs w:val="24"/>
          <w:lang w:eastAsia="zh-CN"/>
          <w14:textFill>
            <w14:solidFill>
              <w14:schemeClr w14:val="tx1"/>
            </w14:solidFill>
          </w14:textFill>
        </w:rPr>
        <w:t xml:space="preserve">〔2011〕300号</w:t>
      </w:r>
      <w:r>
        <w:rPr>
          <w:rFonts w:hint="eastAsia" w:ascii="仿宋" w:hAnsi="仿宋" w:eastAsia="仿宋" w:cs="仿宋"/>
          <w:color w:val="000000" w:themeColor="text1"/>
          <w:sz w:val="24"/>
          <w:szCs w:val="24"/>
          <w14:textFill>
            <w14:solidFill>
              <w14:schemeClr w14:val="tx1"/>
            </w14:solidFill>
          </w14:textFill>
        </w:rPr>
        <w:t xml:space="preserve">）文件，本项目采购标的所属行业为</w:t>
      </w:r>
      <w:r>
        <w:rPr>
          <w:rFonts w:hint="eastAsia" w:ascii="仿宋" w:hAnsi="仿宋" w:eastAsia="仿宋" w:cs="仿宋"/>
          <w:color w:val="auto"/>
          <w:sz w:val="24"/>
          <w:szCs w:val="24"/>
          <w:highlight w:val="none"/>
          <w:u w:val="single"/>
        </w:rPr>
        <w:t xml:space="preserve">租赁和商务服务业</w:t>
      </w:r>
      <w:r>
        <w:rPr>
          <w:rFonts w:hint="eastAsia" w:ascii="仿宋" w:hAnsi="仿宋" w:eastAsia="仿宋" w:cs="仿宋"/>
          <w:color w:val="000000" w:themeColor="text1"/>
          <w:sz w:val="24"/>
          <w:szCs w:val="24"/>
          <w14:textFill>
            <w14:solidFill>
              <w14:schemeClr w14:val="tx1"/>
            </w14:solidFill>
          </w14:textFill>
        </w:rPr>
        <w:t xml:space="preserve">。</w:t>
      </w:r>
      <w:r/>
    </w:p>
    <w:p>
      <w:pPr>
        <w:pStyle w:val="797"/>
        <w:ind w:firstLine="0"/>
        <w:jc w:val="center"/>
        <w:spacing w:line="520" w:lineRule="exact"/>
        <w:rPr>
          <w:rFonts w:hint="eastAsia" w:ascii="黑体" w:eastAsia="黑体"/>
          <w:bCs/>
          <w:color w:val="000000" w:themeColor="text1"/>
          <w:szCs w:val="28"/>
          <w14:textFill>
            <w14:solidFill>
              <w14:schemeClr w14:val="tx1"/>
            </w14:solidFill>
          </w14:textFill>
        </w:rPr>
      </w:pPr>
      <w:r>
        <w:rPr>
          <w:rFonts w:hint="eastAsia" w:ascii="黑体" w:eastAsia="黑体"/>
          <w:bCs/>
          <w:color w:val="000000" w:themeColor="text1"/>
          <w:szCs w:val="28"/>
          <w14:textFill>
            <w14:solidFill>
              <w14:schemeClr w14:val="tx1"/>
            </w14:solidFill>
          </w14:textFill>
        </w:rPr>
      </w:r>
      <w:r/>
    </w:p>
    <w:p>
      <w:pPr>
        <w:pStyle w:val="797"/>
        <w:ind w:firstLine="0"/>
        <w:jc w:val="center"/>
        <w:spacing w:line="520" w:lineRule="exact"/>
        <w:rPr>
          <w:rFonts w:ascii="黑体" w:eastAsia="黑体"/>
          <w:color w:val="000000" w:themeColor="text1"/>
          <w:szCs w:val="28"/>
          <w14:textFill>
            <w14:solidFill>
              <w14:schemeClr w14:val="tx1"/>
            </w14:solidFill>
          </w14:textFill>
        </w:rPr>
      </w:pPr>
      <w:r>
        <w:rPr>
          <w:rFonts w:hint="eastAsia" w:ascii="黑体" w:eastAsia="黑体"/>
          <w:bCs/>
          <w:color w:val="000000" w:themeColor="text1"/>
          <w:szCs w:val="28"/>
          <w14:textFill>
            <w14:solidFill>
              <w14:schemeClr w14:val="tx1"/>
            </w14:solidFill>
          </w14:textFill>
        </w:rPr>
        <w:t xml:space="preserve">五</w:t>
      </w:r>
      <w:r>
        <w:rPr>
          <w:rFonts w:hint="eastAsia" w:ascii="黑体" w:eastAsia="黑体"/>
          <w:color w:val="000000" w:themeColor="text1"/>
          <w:szCs w:val="28"/>
          <w14:textFill>
            <w14:solidFill>
              <w14:schemeClr w14:val="tx1"/>
            </w14:solidFill>
          </w14:textFill>
        </w:rPr>
        <w:t xml:space="preserve">、磋  商</w:t>
      </w:r>
      <w:r/>
    </w:p>
    <w:p>
      <w:pPr>
        <w:pStyle w:val="1019"/>
        <w:ind w:firstLine="480"/>
        <w:keepLines w:val="0"/>
        <w:keepNext w:val="0"/>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一、</w:t>
      </w:r>
      <w:r>
        <w:rPr>
          <w:rFonts w:hint="eastAsia" w:ascii="仿宋" w:hAnsi="仿宋" w:eastAsia="仿宋" w:cs="仿宋"/>
          <w:b/>
          <w:color w:val="000000" w:themeColor="text1"/>
          <w:sz w:val="24"/>
          <w:szCs w:val="24"/>
          <w14:textFill>
            <w14:solidFill>
              <w14:schemeClr w14:val="tx1"/>
            </w14:solidFill>
          </w14:textFill>
        </w:rPr>
        <w:t xml:space="preserve">磋商相关说明</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一</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bCs/>
          <w:color w:val="000000" w:themeColor="text1"/>
          <w:sz w:val="24"/>
          <w:szCs w:val="24"/>
          <w14:textFill>
            <w14:solidFill>
              <w14:schemeClr w14:val="tx1"/>
            </w14:solidFill>
          </w14:textFill>
        </w:rPr>
        <w:t xml:space="preserve">磋商要求</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1.被邀请参与磋商的供应商需按本竞争性磋商文件要求的截止时间、方式（地点）提交响应文件，同时派人通过“苏采云”系统在“开标大厅”等待磋商。</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2.供应商可通过CA数字证书，在响应文件开启时间后，使用CA数字证书在规定时间内解密各自响应文件。</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3.磋商顺序按照电子标书解密先后时间进行，解密时间相同的，不分先后顺序。</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4.磋商方式：供应商自行选择任意地点参加远程磋商会议。请供应商在磋商前等候在开标大厅，随时接听磋商小组发出的磋商视频</w:t>
      </w:r>
      <w:r>
        <w:rPr>
          <w:rFonts w:hint="eastAsia" w:ascii="仿宋" w:hAnsi="仿宋" w:eastAsia="仿宋" w:cs="仿宋"/>
          <w:b/>
          <w:color w:val="000000" w:themeColor="text1"/>
          <w:sz w:val="24"/>
          <w:szCs w:val="24"/>
          <w:lang w:val="en-US" w:eastAsia="zh-CN"/>
          <w14:textFill>
            <w14:solidFill>
              <w14:schemeClr w14:val="tx1"/>
            </w14:solidFill>
          </w14:textFill>
        </w:rPr>
        <w:t xml:space="preserve">或电话</w:t>
      </w:r>
      <w:r>
        <w:rPr>
          <w:rFonts w:hint="eastAsia" w:ascii="仿宋" w:hAnsi="仿宋" w:eastAsia="仿宋" w:cs="仿宋"/>
          <w:b/>
          <w:color w:val="000000" w:themeColor="text1"/>
          <w:sz w:val="24"/>
          <w:szCs w:val="24"/>
          <w14:textFill>
            <w14:solidFill>
              <w14:schemeClr w14:val="tx1"/>
            </w14:solidFill>
          </w14:textFill>
        </w:rPr>
        <w:t xml:space="preserve">邀请。</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5.未在规定时间内进行答疑澄清的，视同放弃答疑澄清。</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6.未在规定时间内进行报价的，视为响应无效。</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7.被邀请参与磋商的供应商如未按上述要求执行，视同放弃</w:t>
      </w:r>
      <w:r>
        <w:rPr>
          <w:rFonts w:hint="eastAsia" w:ascii="仿宋" w:hAnsi="仿宋" w:eastAsia="仿宋" w:cs="仿宋"/>
          <w:bCs/>
          <w:color w:val="000000" w:themeColor="text1"/>
          <w:sz w:val="24"/>
          <w:szCs w:val="24"/>
          <w:lang w:val="en-US" w:eastAsia="zh-CN"/>
          <w14:textFill>
            <w14:solidFill>
              <w14:schemeClr w14:val="tx1"/>
            </w14:solidFill>
          </w14:textFill>
        </w:rPr>
        <w:t xml:space="preserve">参与</w:t>
      </w:r>
      <w:r>
        <w:rPr>
          <w:rFonts w:hint="eastAsia" w:ascii="仿宋" w:hAnsi="仿宋" w:eastAsia="仿宋" w:cs="仿宋"/>
          <w:bCs/>
          <w:color w:val="000000" w:themeColor="text1"/>
          <w:sz w:val="24"/>
          <w:szCs w:val="24"/>
          <w14:textFill>
            <w14:solidFill>
              <w14:schemeClr w14:val="tx1"/>
            </w14:solidFill>
          </w14:textFill>
        </w:rPr>
        <w:t xml:space="preserve">磋商的权利。</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（二）评审程序</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磋商小组应当根据综合评分情况，按照评审得分由高到低顺序推荐成交供应商，并编写评审报告。评审得分相同的，按照最后报价由低到高的顺序推荐。评审得分且最后报价相同的，按照技术方案优劣（得分）顺序推荐</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名成交供应商。</w:t>
      </w:r>
      <w:r/>
    </w:p>
    <w:p>
      <w:pPr>
        <w:pStyle w:val="1019"/>
        <w:ind w:firstLine="24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三</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查询及使用供应商信用记录</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1.由采购人查询信用信息。</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2.查询渠道：“信用中国”网</w:t>
      </w:r>
      <w:r>
        <w:rPr>
          <w:rFonts w:hint="eastAsia" w:ascii="仿宋" w:hAnsi="仿宋" w:eastAsia="仿宋" w:cs="仿宋"/>
          <w:color w:val="000000" w:themeColor="text1"/>
          <w:sz w:val="24"/>
          <w:szCs w:val="24"/>
          <w:lang w:val="en-US" w:eastAsia="zh-CN"/>
          <w14:textFill>
            <w14:solidFill>
              <w14:schemeClr w14:val="tx1"/>
            </w14:solidFill>
          </w14:textFill>
        </w:rPr>
        <w:t xml:space="preserve">站</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3.截止时点（查询环节）：响应文件开启后</w:t>
      </w:r>
      <w:r>
        <w:rPr>
          <w:rFonts w:hint="eastAsia" w:ascii="仿宋" w:hAnsi="仿宋" w:eastAsia="仿宋" w:cs="仿宋"/>
          <w:color w:val="000000" w:themeColor="text1"/>
          <w:sz w:val="24"/>
          <w:szCs w:val="24"/>
          <w:lang w:val="en-US" w:eastAsia="zh-CN"/>
          <w14:textFill>
            <w14:solidFill>
              <w14:schemeClr w14:val="tx1"/>
            </w14:solidFill>
          </w14:textFill>
        </w:rPr>
        <w:t xml:space="preserve">至</w:t>
      </w:r>
      <w:r>
        <w:rPr>
          <w:rFonts w:hint="eastAsia" w:ascii="仿宋" w:hAnsi="仿宋" w:eastAsia="仿宋" w:cs="仿宋"/>
          <w:color w:val="000000" w:themeColor="text1"/>
          <w:sz w:val="24"/>
          <w:szCs w:val="24"/>
          <w14:textFill>
            <w14:solidFill>
              <w14:schemeClr w14:val="tx1"/>
            </w14:solidFill>
          </w14:textFill>
        </w:rPr>
        <w:t xml:space="preserve">资格审查结束前。</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4.信用信息查询记录和证据留存的具体方式：网页截屏打印，与采购文件一并保存。</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5.信用信息的使用规则：采购人对供应商信用记录进行甄别，对</w:t>
      </w:r>
      <w:r>
        <w:rPr>
          <w:rFonts w:hint="eastAsia" w:ascii="仿宋" w:hAnsi="仿宋" w:eastAsia="仿宋" w:cs="Times New Roman"/>
          <w:color w:val="000000" w:themeColor="text1"/>
          <w:sz w:val="24"/>
          <w:szCs w:val="24"/>
          <w14:textFill>
            <w14:solidFill>
              <w14:schemeClr w14:val="tx1"/>
            </w14:solidFill>
          </w14:textFill>
        </w:rPr>
        <w:t xml:space="preserve">列入严重失信主体名单、经营（活动）异常名录、重大税收违法案件当事人名单</w:t>
      </w:r>
      <w:r>
        <w:rPr>
          <w:rFonts w:hint="eastAsia" w:ascii="仿宋" w:hAnsi="仿宋" w:eastAsia="仿宋" w:cs="仿宋"/>
          <w:color w:val="000000" w:themeColor="text1"/>
          <w:sz w:val="24"/>
          <w:szCs w:val="24"/>
          <w14:textFill>
            <w14:solidFill>
              <w14:schemeClr w14:val="tx1"/>
            </w14:solidFill>
          </w14:textFill>
        </w:rPr>
        <w:t xml:space="preserve">、政府采购严重违法失信行为记录名单及其他不符合《中华人民共和国政府采购法》第二十二条规定条件的供应商，拒绝其参与政府采购活动。</w:t>
      </w:r>
      <w:r/>
    </w:p>
    <w:p>
      <w:pPr>
        <w:rPr>
          <w:rFonts w:hint="eastAsia" w:ascii="仿宋" w:hAnsi="仿宋" w:eastAsia="仿宋" w:cs="仿宋"/>
          <w:color w:val="000000" w:themeColor="text1"/>
          <w:sz w:val="24"/>
          <w:szCs w:val="24"/>
          <w14:textFill>
            <w14:solidFill>
              <w14:schemeClr w14:val="tx1"/>
            </w14:solidFill>
          </w14:textFill>
        </w:rPr>
      </w:pPr>
      <w:r>
        <w:rPr>
          <w:rFonts w:hint="eastAsia" w:ascii="宋体" w:hAnsi="宋体" w:eastAsia="宋体" w:cs="宋体"/>
          <w:b/>
          <w:bCs/>
          <w:color w:val="auto"/>
          <w:sz w:val="21"/>
          <w:szCs w:val="21"/>
          <w:highlight w:val="none"/>
        </w:rPr>
        <w:t xml:space="preserve">附件：</w:t>
      </w:r>
      <w:r/>
    </w:p>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泰州市第三人民</w:t>
      </w:r>
      <w:r>
        <w:rPr>
          <w:rFonts w:hint="eastAsia" w:ascii="仿宋" w:hAnsi="仿宋" w:eastAsia="仿宋" w:cs="仿宋"/>
          <w:color w:val="000000" w:themeColor="text1"/>
          <w:sz w:val="24"/>
          <w:szCs w:val="24"/>
          <w14:textFill>
            <w14:solidFill>
              <w14:schemeClr w14:val="tx1"/>
            </w14:solidFill>
          </w14:textFill>
        </w:rPr>
        <w:t xml:space="preserve">医院</w:t>
      </w:r>
      <w:r>
        <w:rPr>
          <w:rFonts w:hint="eastAsia" w:ascii="仿宋" w:hAnsi="仿宋" w:eastAsia="仿宋" w:cs="仿宋"/>
          <w:color w:val="000000" w:themeColor="text1"/>
          <w:sz w:val="24"/>
          <w:szCs w:val="24"/>
          <w:lang w:val="en-US" w:eastAsia="zh-CN"/>
          <w14:textFill>
            <w14:solidFill>
              <w14:schemeClr w14:val="tx1"/>
            </w14:solidFill>
          </w14:textFill>
        </w:rPr>
        <w:t xml:space="preserve">制定</w:t>
      </w:r>
      <w:r>
        <w:rPr>
          <w:rFonts w:hint="eastAsia" w:ascii="仿宋" w:hAnsi="仿宋" w:eastAsia="仿宋" w:cs="仿宋"/>
          <w:color w:val="000000" w:themeColor="text1"/>
          <w:sz w:val="24"/>
          <w:szCs w:val="24"/>
          <w14:textFill>
            <w14:solidFill>
              <w14:schemeClr w14:val="tx1"/>
            </w14:solidFill>
          </w14:textFill>
        </w:rPr>
        <w:t xml:space="preserve">保安服务质量考核标准</w:t>
      </w:r>
      <w:r/>
    </w:p>
    <w:tbl>
      <w:tblPr>
        <w:tblStyle w:val="787"/>
        <w:tblpPr w:horzAnchor="page" w:tblpX="1692" w:vertAnchor="text" w:tblpY="204" w:leftFromText="180" w:topFromText="0" w:rightFromText="180" w:bottomFromText="0"/>
        <w:tblW w:w="8698" w:type="dxa"/>
        <w:tblInd w:w="0" w:type="dxa"/>
        <w:tblLayout w:type="fixed"/>
        <w:tblCellMar>
          <w:left w:w="0" w:type="dxa"/>
          <w:top w:w="0" w:type="dxa"/>
          <w:right w:w="0" w:type="dxa"/>
          <w:bottom w:w="0" w:type="dxa"/>
        </w:tblCellMar>
        <w:tblLook w:val="04A0" w:firstRow="1" w:lastRow="0" w:firstColumn="1" w:lastColumn="0" w:noHBand="0" w:noVBand="1"/>
      </w:tblPr>
      <w:tblGrid>
        <w:gridCol w:w="647"/>
        <w:gridCol w:w="5790"/>
        <w:gridCol w:w="570"/>
        <w:gridCol w:w="1691"/>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考核</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评分标准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作</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息</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出</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上班迟到或早退超过5分钟，但不足15分钟的；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未经院方监管同意擅自休假，或不按规定办理请、销假手续或请假后无特殊情况不按时归队；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4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岗位交接时不按时接班及接班队员未到而擅自下班的；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无故脱岗、</w:t>
            </w:r>
            <w:r>
              <w:rPr>
                <w:rFonts w:hint="eastAsia" w:ascii="仿宋" w:hAnsi="仿宋" w:eastAsia="仿宋" w:cs="仿宋"/>
                <w:color w:val="000000" w:themeColor="text1"/>
                <w:sz w:val="24"/>
                <w:szCs w:val="24"/>
                <w:lang w:eastAsia="zh-CN"/>
                <w14:textFill>
                  <w14:solidFill>
                    <w14:schemeClr w14:val="tx1"/>
                  </w14:solidFill>
                </w14:textFill>
              </w:rPr>
              <w:t xml:space="preserve">串岗</w:t>
            </w:r>
            <w:r>
              <w:rPr>
                <w:rFonts w:hint="eastAsia" w:ascii="仿宋" w:hAnsi="仿宋" w:eastAsia="仿宋" w:cs="仿宋"/>
                <w:color w:val="000000" w:themeColor="text1"/>
                <w:sz w:val="24"/>
                <w:szCs w:val="24"/>
                <w14:textFill>
                  <w14:solidFill>
                    <w14:schemeClr w14:val="tx1"/>
                  </w14:solidFill>
                </w14:textFill>
              </w:rPr>
              <w:t xml:space="preserve">，尚未造成严重后果的；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行</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为</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礼</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保安必须保持衣冠整洁，仪容不整、未按规定要求着装的（如佩戴饰品、穿拖鞋或高跟鞋等）；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4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值班期间作风懒散、精神不振，站姿、坐姿不端正的；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4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酗酒后上岗，或在岗睡觉的；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上班期间</w:t>
            </w:r>
            <w:r>
              <w:rPr>
                <w:rFonts w:hint="eastAsia" w:ascii="仿宋" w:hAnsi="仿宋" w:eastAsia="仿宋" w:cs="仿宋"/>
                <w:color w:val="000000" w:themeColor="text1"/>
                <w:sz w:val="24"/>
                <w:szCs w:val="24"/>
                <w:lang w:eastAsia="zh-CN"/>
                <w14:textFill>
                  <w14:solidFill>
                    <w14:schemeClr w14:val="tx1"/>
                  </w14:solidFill>
                </w14:textFill>
              </w:rPr>
              <w:t xml:space="preserve">玩忽职守</w:t>
            </w:r>
            <w:r>
              <w:rPr>
                <w:rFonts w:hint="eastAsia" w:ascii="仿宋" w:hAnsi="仿宋" w:eastAsia="仿宋" w:cs="仿宋"/>
                <w:color w:val="000000" w:themeColor="text1"/>
                <w:sz w:val="24"/>
                <w:szCs w:val="24"/>
                <w14:textFill>
                  <w14:solidFill>
                    <w14:schemeClr w14:val="tx1"/>
                  </w14:solidFill>
                </w14:textFill>
              </w:rPr>
              <w:t xml:space="preserve">、滥用职权、态度粗暴、故意刁难</w:t>
            </w:r>
            <w:r>
              <w:rPr>
                <w:rFonts w:hint="eastAsia" w:ascii="仿宋" w:hAnsi="仿宋" w:eastAsia="仿宋" w:cs="仿宋"/>
                <w:color w:val="000000" w:themeColor="text1"/>
                <w:sz w:val="24"/>
                <w:szCs w:val="24"/>
                <w:lang w:val="en-US" w:eastAsia="zh-CN"/>
                <w14:textFill>
                  <w14:solidFill>
                    <w14:schemeClr w14:val="tx1"/>
                  </w14:solidFill>
                </w14:textFill>
              </w:rPr>
              <w:t xml:space="preserve">等</w:t>
            </w:r>
            <w:r>
              <w:rPr>
                <w:rFonts w:hint="eastAsia" w:ascii="仿宋" w:hAnsi="仿宋" w:eastAsia="仿宋" w:cs="仿宋"/>
                <w:color w:val="000000" w:themeColor="text1"/>
                <w:sz w:val="24"/>
                <w:szCs w:val="24"/>
                <w14:textFill>
                  <w14:solidFill>
                    <w14:schemeClr w14:val="tx1"/>
                  </w14:solidFill>
                </w14:textFill>
              </w:rPr>
              <w:t xml:space="preserve">，或遭人投诉属实的；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4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在当值场所公开吸烟，对吸烟人员不劝阻的；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值班期间做与职务无关活动的（如打瞌睡、闲聊、听音乐、开</w:t>
            </w:r>
            <w:r>
              <w:rPr>
                <w:rFonts w:hint="eastAsia" w:ascii="仿宋" w:hAnsi="仿宋" w:eastAsia="仿宋" w:cs="仿宋"/>
                <w:color w:val="000000" w:themeColor="text1"/>
                <w:sz w:val="24"/>
                <w:szCs w:val="24"/>
                <w:lang w:val="en-US" w:eastAsia="zh-CN"/>
                <w14:textFill>
                  <w14:solidFill>
                    <w14:schemeClr w14:val="tx1"/>
                  </w14:solidFill>
                </w14:textFill>
              </w:rPr>
              <w:t xml:space="preserve">游戏</w:t>
            </w:r>
            <w:r>
              <w:rPr>
                <w:rFonts w:hint="eastAsia" w:ascii="仿宋" w:hAnsi="仿宋" w:eastAsia="仿宋" w:cs="仿宋"/>
                <w:color w:val="000000" w:themeColor="text1"/>
                <w:sz w:val="24"/>
                <w:szCs w:val="24"/>
                <w14:textFill>
                  <w14:solidFill>
                    <w14:schemeClr w14:val="tx1"/>
                  </w14:solidFill>
                </w14:textFill>
              </w:rPr>
              <w:t xml:space="preserve">、看视频、吃零食、打闹等行为）；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保安队人员当值时不按规定着装和佩戴标志、警械器具的；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执</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勤</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纪</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保安人员非工作需要，进入办公室、值班室并擅自动用或带出办公用品或私人物品的；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5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利用执勤工作之便向他人索要财物的；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执勤中私自扣押物品或证件，捡拾物品不登记、不上交的，擅自处理或挪用的；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盗窃医院、医护人员或病患财物的，或将医院公共物品或设施占为己有的，情节严重的报公安机关处理；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5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商贩进入院区内推销商品，发现后未及时进行驱离的；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利用职务之便谋取个人利益，有勾结“医托”“黑车”“医闹”等人员而充当内线等行为的；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在医院范围内有拉帮结派</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打架斗殴、散布谣言、挑拨离间等行为，造成不良影响的；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4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处理事件不及时，推诿、扯皮、畏惧等不作为的；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发生突发事件或紧急情况下，保安人员有消极怠慢</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临阵脱逃等行为的；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利用工作便利，帮人挂号、看病、安排住院及手术等非职责活动的，收受病者或家属财物的，作辞退处理；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11.</w:t>
            </w:r>
            <w:r>
              <w:rPr>
                <w:rFonts w:hint="eastAsia" w:ascii="仿宋" w:hAnsi="仿宋" w:eastAsia="仿宋" w:cs="仿宋"/>
                <w:color w:val="000000" w:themeColor="text1"/>
                <w:sz w:val="24"/>
                <w:szCs w:val="24"/>
                <w14:textFill>
                  <w14:solidFill>
                    <w14:schemeClr w14:val="tx1"/>
                  </w14:solidFill>
                </w14:textFill>
              </w:rPr>
              <w:t xml:space="preserve">行政楼人员不按规定履行职责；对来访者不询问、不登记、不检查的；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5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12.</w:t>
            </w:r>
            <w:r>
              <w:rPr>
                <w:rFonts w:hint="eastAsia" w:ascii="仿宋" w:hAnsi="仿宋" w:eastAsia="仿宋" w:cs="仿宋"/>
                <w:color w:val="000000" w:themeColor="text1"/>
                <w:sz w:val="24"/>
                <w:szCs w:val="24"/>
                <w14:textFill>
                  <w14:solidFill>
                    <w14:schemeClr w14:val="tx1"/>
                  </w14:solidFill>
                </w14:textFill>
              </w:rPr>
              <w:t xml:space="preserve">现场不听指挥，不服从管理或工作调配的；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13.</w:t>
            </w:r>
            <w:r>
              <w:rPr>
                <w:rFonts w:hint="eastAsia" w:ascii="仿宋" w:hAnsi="仿宋" w:eastAsia="仿宋" w:cs="仿宋"/>
                <w:color w:val="000000" w:themeColor="text1"/>
                <w:sz w:val="24"/>
                <w:szCs w:val="24"/>
                <w14:textFill>
                  <w14:solidFill>
                    <w14:schemeClr w14:val="tx1"/>
                  </w14:solidFill>
                </w14:textFill>
              </w:rPr>
              <w:t xml:space="preserve">当班期间，利用通信工具讲与工作无关事情的，或非信号原因故意不接报对讲机的；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4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14.</w:t>
            </w:r>
            <w:r>
              <w:rPr>
                <w:rFonts w:hint="eastAsia" w:ascii="仿宋" w:hAnsi="仿宋" w:eastAsia="仿宋" w:cs="仿宋"/>
                <w:color w:val="000000" w:themeColor="text1"/>
                <w:sz w:val="24"/>
                <w:szCs w:val="24"/>
                <w:lang w:val="en-US" w:eastAsia="zh-CN"/>
                <w14:textFill>
                  <w14:solidFill>
                    <w14:schemeClr w14:val="tx1"/>
                  </w14:solidFill>
                </w14:textFill>
              </w:rPr>
              <w:t xml:space="preserve">接到</w:t>
            </w:r>
            <w:r>
              <w:rPr>
                <w:rFonts w:hint="eastAsia" w:ascii="仿宋" w:hAnsi="仿宋" w:eastAsia="仿宋" w:cs="仿宋"/>
                <w:color w:val="000000" w:themeColor="text1"/>
                <w:sz w:val="24"/>
                <w:szCs w:val="24"/>
                <w14:textFill>
                  <w14:solidFill>
                    <w14:schemeClr w14:val="tx1"/>
                  </w14:solidFill>
                </w14:textFill>
              </w:rPr>
              <w:t xml:space="preserve">紧急呼叫后5分钟内未到现场的；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对于进入院区内张贴小广告或发放宣传品的人员，发现后未及时有效驱离的；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16.</w:t>
            </w:r>
            <w:r>
              <w:rPr>
                <w:rFonts w:hint="eastAsia" w:ascii="仿宋" w:hAnsi="仿宋" w:eastAsia="仿宋" w:cs="仿宋"/>
                <w:color w:val="000000" w:themeColor="text1"/>
                <w:sz w:val="24"/>
                <w:szCs w:val="24"/>
                <w14:textFill>
                  <w14:solidFill>
                    <w14:schemeClr w14:val="tx1"/>
                  </w14:solidFill>
                </w14:textFill>
              </w:rPr>
              <w:t xml:space="preserve">接到火警报告后未能在3分钟内赶赴现场并有效处置火情的；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5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17.</w:t>
            </w:r>
            <w:r>
              <w:rPr>
                <w:rFonts w:hint="eastAsia" w:ascii="仿宋" w:hAnsi="仿宋" w:eastAsia="仿宋" w:cs="仿宋"/>
                <w:color w:val="000000" w:themeColor="text1"/>
                <w:sz w:val="24"/>
                <w:szCs w:val="24"/>
                <w14:textFill>
                  <w14:solidFill>
                    <w14:schemeClr w14:val="tx1"/>
                  </w14:solidFill>
                </w14:textFill>
              </w:rPr>
              <w:t xml:space="preserve">未按规定巡逻签到、巡逻记录作假或不</w:t>
            </w:r>
            <w:r>
              <w:rPr>
                <w:rFonts w:hint="eastAsia" w:ascii="仿宋" w:hAnsi="仿宋" w:eastAsia="仿宋" w:cs="仿宋"/>
                <w:color w:val="000000" w:themeColor="text1"/>
                <w:sz w:val="24"/>
                <w:szCs w:val="24"/>
                <w:lang w:eastAsia="zh-CN"/>
                <w14:textFill>
                  <w14:solidFill>
                    <w14:schemeClr w14:val="tx1"/>
                  </w14:solidFill>
                </w14:textFill>
              </w:rPr>
              <w:t xml:space="preserve">做记录</w:t>
            </w:r>
            <w:r>
              <w:rPr>
                <w:rFonts w:hint="eastAsia" w:ascii="仿宋" w:hAnsi="仿宋" w:eastAsia="仿宋" w:cs="仿宋"/>
                <w:color w:val="000000" w:themeColor="text1"/>
                <w:sz w:val="24"/>
                <w:szCs w:val="24"/>
                <w14:textFill>
                  <w14:solidFill>
                    <w14:schemeClr w14:val="tx1"/>
                  </w14:solidFill>
                </w14:textFill>
              </w:rPr>
              <w:t xml:space="preserve">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18.</w:t>
            </w:r>
            <w:r>
              <w:rPr>
                <w:rFonts w:hint="eastAsia" w:ascii="仿宋" w:hAnsi="仿宋" w:eastAsia="仿宋" w:cs="仿宋"/>
                <w:color w:val="000000" w:themeColor="text1"/>
                <w:sz w:val="24"/>
                <w:szCs w:val="24"/>
                <w14:textFill>
                  <w14:solidFill>
                    <w14:schemeClr w14:val="tx1"/>
                  </w14:solidFill>
                </w14:textFill>
              </w:rPr>
              <w:t xml:space="preserve">巡查时未能及时发现院内设施设备损坏等可能危及医院安全的隐患，或发现后未及时报告的；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重大事件当班队长应书写工作日志，并做好交接班记录，未做到者；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每人每次扣2分</w:t>
            </w:r>
            <w:r/>
          </w:p>
        </w:tc>
      </w:tr>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交</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通</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停</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未按规定巡视，发现违停不及时处理的；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管理人员在有车位情况下未及时安排停放的；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未按规定指挥车辆出入或停放，造成通道堵塞的；（造成急救、消防通道堵塞的扣2分）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特殊车辆在院内未按规定停放，没有询问、劝阻或告知的；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综</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合</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管</w:t>
            </w:r>
            <w:r/>
          </w:p>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项目负责人对下属的违纪行为进行包庇、隐瞒、纵容或知情不报</w:t>
            </w:r>
            <w:r>
              <w:rPr>
                <w:rFonts w:hint="eastAsia" w:ascii="仿宋" w:hAnsi="仿宋" w:eastAsia="仿宋" w:cs="仿宋"/>
                <w:color w:val="000000" w:themeColor="text1"/>
                <w:sz w:val="24"/>
                <w:szCs w:val="24"/>
                <w:lang w:val="en-US" w:eastAsia="zh-CN"/>
                <w14:textFill>
                  <w14:solidFill>
                    <w14:schemeClr w14:val="tx1"/>
                  </w14:solidFill>
                </w14:textFill>
              </w:rPr>
              <w:t xml:space="preserve">等</w:t>
            </w:r>
            <w:r>
              <w:rPr>
                <w:rFonts w:hint="eastAsia" w:ascii="仿宋" w:hAnsi="仿宋" w:eastAsia="仿宋" w:cs="仿宋"/>
                <w:color w:val="000000" w:themeColor="text1"/>
                <w:sz w:val="24"/>
                <w:szCs w:val="24"/>
                <w14:textFill>
                  <w14:solidFill>
                    <w14:schemeClr w14:val="tx1"/>
                  </w14:solidFill>
                </w14:textFill>
              </w:rPr>
              <w:t xml:space="preserve">情节</w:t>
            </w:r>
            <w:r>
              <w:rPr>
                <w:rFonts w:hint="eastAsia" w:ascii="仿宋" w:hAnsi="仿宋" w:eastAsia="仿宋" w:cs="仿宋"/>
                <w:color w:val="000000" w:themeColor="text1"/>
                <w:sz w:val="24"/>
                <w:szCs w:val="24"/>
                <w:lang w:val="en-US" w:eastAsia="zh-CN"/>
                <w14:textFill>
                  <w14:solidFill>
                    <w14:schemeClr w14:val="tx1"/>
                  </w14:solidFill>
                </w14:textFill>
              </w:rPr>
              <w:t xml:space="preserve">较</w:t>
            </w:r>
            <w:r>
              <w:rPr>
                <w:rFonts w:hint="eastAsia" w:ascii="仿宋" w:hAnsi="仿宋" w:eastAsia="仿宋" w:cs="仿宋"/>
                <w:color w:val="000000" w:themeColor="text1"/>
                <w:sz w:val="24"/>
                <w:szCs w:val="24"/>
                <w14:textFill>
                  <w14:solidFill>
                    <w14:schemeClr w14:val="tx1"/>
                  </w14:solidFill>
                </w14:textFill>
              </w:rPr>
              <w:t xml:space="preserve">轻者；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每次扣5分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在突发事件、紧急情况及重大活动中，保安公司</w:t>
            </w:r>
            <w:r>
              <w:rPr>
                <w:rFonts w:hint="eastAsia" w:ascii="仿宋" w:hAnsi="仿宋" w:eastAsia="仿宋" w:cs="仿宋"/>
                <w:color w:val="000000" w:themeColor="text1"/>
                <w:sz w:val="24"/>
                <w:szCs w:val="24"/>
                <w:lang w:eastAsia="zh-CN"/>
                <w14:textFill>
                  <w14:solidFill>
                    <w14:schemeClr w14:val="tx1"/>
                  </w14:solidFill>
                </w14:textFill>
              </w:rPr>
              <w:t xml:space="preserve">应</w:t>
            </w:r>
            <w:r>
              <w:rPr>
                <w:rFonts w:hint="eastAsia" w:ascii="仿宋" w:hAnsi="仿宋" w:eastAsia="仿宋" w:cs="仿宋"/>
                <w:color w:val="000000" w:themeColor="text1"/>
                <w:sz w:val="24"/>
                <w:szCs w:val="24"/>
                <w14:textFill>
                  <w14:solidFill>
                    <w14:schemeClr w14:val="tx1"/>
                  </w14:solidFill>
                </w14:textFill>
              </w:rPr>
              <w:t xml:space="preserve">按照医院需求全力配合并抽调现场安保人员至现场的（大型活动安保除外）；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每次扣5分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保安公司未按规定每半年组织全体保安员进行消防知识培训并举行突发性火灾扑救演练的；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每次扣5分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保安人员未能在3分钟内赶赴火灾现场并有效处置火情的；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每次扣5分</w:t>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未根据院方要求录用或辞退人员的；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每次扣5分</w:t>
            </w:r>
            <w:r/>
          </w:p>
        </w:tc>
      </w:tr>
      <w:tr>
        <w:trPr>
          <w:trHeight w:val="50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项目部领导</w:t>
            </w:r>
            <w:r>
              <w:rPr>
                <w:rFonts w:hint="eastAsia" w:ascii="仿宋" w:hAnsi="仿宋" w:eastAsia="仿宋" w:cs="仿宋"/>
                <w:color w:val="000000" w:themeColor="text1"/>
                <w:sz w:val="24"/>
                <w:szCs w:val="24"/>
                <w:lang w:val="en-US" w:eastAsia="zh-CN"/>
                <w14:textFill>
                  <w14:solidFill>
                    <w14:schemeClr w14:val="tx1"/>
                  </w14:solidFill>
                </w14:textFill>
              </w:rPr>
              <w:t xml:space="preserve">因管理</w:t>
            </w:r>
            <w:r>
              <w:rPr>
                <w:rFonts w:hint="eastAsia" w:ascii="仿宋" w:hAnsi="仿宋" w:eastAsia="仿宋" w:cs="仿宋"/>
                <w:color w:val="000000" w:themeColor="text1"/>
                <w:sz w:val="24"/>
                <w:szCs w:val="24"/>
                <w14:textFill>
                  <w14:solidFill>
                    <w14:schemeClr w14:val="tx1"/>
                  </w14:solidFill>
                </w14:textFill>
              </w:rPr>
              <w:t xml:space="preserve">不当或疏于管理造成医院损失的；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每次扣5分</w:t>
            </w:r>
            <w:r/>
          </w:p>
        </w:tc>
      </w:tr>
      <w:tr>
        <w:trPr>
          <w:trHeight w:val="4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dxa"/>
            <w:vAlign w:val="center"/>
            <w:vMerge w:val="continue"/>
            <w:textDirection w:val="lrTb"/>
            <w:noWrap/>
          </w:tcPr>
          <w:p>
            <w:pPr>
              <w:ind w:left="0" w:right="0"/>
              <w:jc w:val="left"/>
              <w:keepLines w:val="0"/>
              <w:keepNext w:val="0"/>
              <w:spacing w:before="0" w:beforeAutospacing="0" w:after="0" w:afterAutospacing="0"/>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lang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其他违规违纪违法行为。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14:textFill>
                  <w14:solidFill>
                    <w14:schemeClr w14:val="tx1"/>
                  </w14:solidFill>
                </w14:textFill>
              </w:rPr>
              <w:suppressLineNumbers w:val="0"/>
            </w:pPr>
            <w:r>
              <w:rPr>
                <w:rFonts w:hint="eastAsia" w:ascii="仿宋" w:hAnsi="仿宋" w:eastAsia="仿宋" w:cs="仿宋"/>
                <w:color w:val="000000" w:themeColor="text1"/>
                <w:sz w:val="24"/>
                <w:szCs w:val="24"/>
                <w14:textFill>
                  <w14:solidFill>
                    <w14:schemeClr w14:val="tx1"/>
                  </w14:solidFill>
                </w14:textFill>
              </w:rPr>
              <w:t xml:space="preserve">每次扣5分</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420"/>
        <w:keepLines w:val="0"/>
        <w:keepNext w:val="0"/>
        <w:pageBreakBefore w:val="0"/>
        <w:spacing w:line="360" w:lineRule="auto"/>
        <w:widowControl w:val="off"/>
        <w:rPr>
          <w:rFonts w:hint="default"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考核总分为100分，扣除考核扣分后的数值即为考核得分值</w:t>
      </w:r>
      <w:r>
        <w:rPr>
          <w:rFonts w:hint="eastAsia" w:ascii="仿宋" w:hAnsi="仿宋" w:eastAsia="仿宋" w:cs="仿宋"/>
          <w:b/>
          <w:bCs/>
          <w:color w:val="000000" w:themeColor="text1"/>
          <w:sz w:val="24"/>
          <w:szCs w:val="24"/>
          <w:lang w:eastAsia="zh-CN"/>
          <w14:textFill>
            <w14:solidFill>
              <w14:schemeClr w14:val="tx1"/>
            </w14:solidFill>
          </w14:textFill>
        </w:rPr>
        <w:t xml:space="preserve">，</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考核每扣1分扣考核费用200元。</w:t>
      </w:r>
      <w:r/>
    </w:p>
    <w:p>
      <w:pPr>
        <w:pStyle w:val="1019"/>
        <w:ind w:firstLine="478"/>
        <w:keepLines w:val="0"/>
        <w:keepNext w:val="0"/>
        <w:pageBreakBefore w:val="0"/>
        <w:spacing w:line="360" w:lineRule="auto"/>
        <w:widowControl w:val="off"/>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二</w:t>
      </w:r>
      <w:r>
        <w:rPr>
          <w:rFonts w:hint="eastAsia" w:ascii="仿宋" w:hAnsi="仿宋" w:eastAsia="仿宋" w:cs="仿宋"/>
          <w:b/>
          <w:color w:val="000000" w:themeColor="text1"/>
          <w:sz w:val="24"/>
          <w:szCs w:val="24"/>
          <w14:textFill>
            <w14:solidFill>
              <w14:schemeClr w14:val="tx1"/>
            </w14:solidFill>
          </w14:textFill>
        </w:rPr>
        <w:t xml:space="preserve">、评审方法和评审标准</w:t>
      </w:r>
      <w:r/>
    </w:p>
    <w:p>
      <w:pPr>
        <w:pStyle w:val="1019"/>
        <w:ind w:firstLine="47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1.评审方法：综合评分法</w:t>
      </w:r>
      <w:r/>
    </w:p>
    <w:p>
      <w:pPr>
        <w:pStyle w:val="1019"/>
        <w:ind w:left="2" w:right="29"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2.磋商过程中可能实质性变动的内容：在磋商过程中，磋商小组可以根据《磋商文件》和磋商情况实质性变动采购需求中的技术、服务要求以及合同草案条款。</w:t>
      </w:r>
      <w:r/>
    </w:p>
    <w:p>
      <w:pPr>
        <w:pStyle w:val="1019"/>
        <w:ind w:left="2" w:right="29"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3</w:t>
      </w:r>
      <w:r>
        <w:rPr>
          <w:rFonts w:hint="eastAsia" w:ascii="仿宋" w:hAnsi="仿宋" w:eastAsia="仿宋" w:cs="仿宋"/>
          <w:b w:val="0"/>
          <w:bCs w:val="0"/>
          <w:color w:val="000000" w:themeColor="text1"/>
          <w:sz w:val="24"/>
          <w:szCs w:val="24"/>
          <w:lang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19"/>
        <w:ind w:left="2" w:right="29"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4.</w:t>
      </w:r>
      <w:r>
        <w:rPr>
          <w:rFonts w:hint="eastAsia" w:ascii="仿宋" w:hAnsi="仿宋" w:eastAsia="仿宋" w:cs="仿宋"/>
          <w:b w:val="0"/>
          <w:bCs w:val="0"/>
          <w:color w:val="000000" w:themeColor="text1"/>
          <w:sz w:val="24"/>
          <w:szCs w:val="24"/>
          <w14:textFill>
            <w14:solidFill>
              <w14:schemeClr w14:val="tx1"/>
            </w14:solidFill>
          </w14:textFill>
        </w:rPr>
        <w:t xml:space="preserve">中标或者成交供应商放弃中标或者成交项目的，中标或者成交后无正当理由拒不与采购人签订政府采购合同，将根据《中华人民共和国政府采购法》及实施条例等相关规定追究法律责任。</w:t>
      </w:r>
      <w:r/>
    </w:p>
    <w:p>
      <w:pPr>
        <w:ind w:firstLine="520"/>
        <w:keepLines w:val="0"/>
        <w:keepNext w:val="0"/>
        <w:pageBreakBefore w:val="0"/>
        <w:spacing w:line="360" w:lineRule="auto"/>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5.详细的</w:t>
      </w:r>
      <w:r>
        <w:rPr>
          <w:rFonts w:hint="eastAsia" w:ascii="仿宋" w:hAnsi="仿宋" w:eastAsia="仿宋" w:cs="仿宋"/>
          <w:b w:val="0"/>
          <w:bCs w:val="0"/>
          <w:color w:val="000000" w:themeColor="text1"/>
          <w:sz w:val="24"/>
          <w:szCs w:val="24"/>
          <w14:textFill>
            <w14:solidFill>
              <w14:schemeClr w14:val="tx1"/>
            </w14:solidFill>
          </w14:textFill>
        </w:rPr>
        <w:t xml:space="preserve">评分办法</w:t>
      </w:r>
      <w:r/>
    </w:p>
    <w:p>
      <w:pPr>
        <w:ind w:firstLine="551"/>
        <w:keepLines w:val="0"/>
        <w:keepNext w:val="0"/>
        <w:pageBreakBefore w:val="0"/>
        <w:spacing w:line="360" w:lineRule="auto"/>
        <w:widowControl w:val="off"/>
        <w:rPr>
          <w:rFonts w:hint="eastAsia" w:ascii="仿宋" w:hAnsi="仿宋" w:eastAsia="仿宋" w:cs="仿宋"/>
          <w:b/>
          <w:bCs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lang w:val="en-US" w:eastAsia="zh-CN"/>
          <w14:textFill>
            <w14:solidFill>
              <w14:schemeClr w14:val="tx1"/>
            </w14:solidFill>
          </w14:textFill>
        </w:rPr>
        <w:t xml:space="preserve">5.1</w:t>
      </w:r>
      <w:r>
        <w:rPr>
          <w:rFonts w:hint="eastAsia" w:ascii="仿宋" w:hAnsi="仿宋" w:eastAsia="仿宋" w:cs="仿宋"/>
          <w:b/>
          <w:bCs w:val="0"/>
          <w:color w:val="000000" w:themeColor="text1"/>
          <w:sz w:val="24"/>
          <w:szCs w:val="24"/>
          <w14:textFill>
            <w14:solidFill>
              <w14:schemeClr w14:val="tx1"/>
            </w14:solidFill>
          </w14:textFill>
        </w:rPr>
        <w:t xml:space="preserve">价格F1（</w:t>
      </w:r>
      <w:r>
        <w:rPr>
          <w:rFonts w:hint="eastAsia" w:ascii="仿宋" w:hAnsi="仿宋" w:eastAsia="仿宋" w:cs="仿宋"/>
          <w:b/>
          <w:bCs w:val="0"/>
          <w:color w:val="000000" w:themeColor="text1"/>
          <w:sz w:val="24"/>
          <w:szCs w:val="24"/>
          <w:lang w:val="en-US" w:eastAsia="zh-CN"/>
          <w14:textFill>
            <w14:solidFill>
              <w14:schemeClr w14:val="tx1"/>
            </w14:solidFill>
          </w14:textFill>
        </w:rPr>
        <w:t xml:space="preserve">30</w:t>
      </w:r>
      <w:r>
        <w:rPr>
          <w:rFonts w:hint="eastAsia" w:ascii="仿宋" w:hAnsi="仿宋" w:eastAsia="仿宋" w:cs="仿宋"/>
          <w:b/>
          <w:bCs w:val="0"/>
          <w:color w:val="000000" w:themeColor="text1"/>
          <w:sz w:val="24"/>
          <w:szCs w:val="24"/>
          <w14:textFill>
            <w14:solidFill>
              <w14:schemeClr w14:val="tx1"/>
            </w14:solidFill>
          </w14:textFill>
        </w:rPr>
        <w:t xml:space="preserve">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满足磋商文件要求且最后报价最低的报价为磋商基准价，其价格分为满分</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分。其他供应商的价格分按下列公式计算：磋商报价得分=（磋商基准价/最后报价）×</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5.2商务部分</w:t>
      </w:r>
      <w:r>
        <w:rPr>
          <w:rFonts w:hint="eastAsia" w:ascii="仿宋" w:hAnsi="仿宋" w:eastAsia="仿宋" w:cs="仿宋"/>
          <w:b/>
          <w:bCs/>
          <w:color w:val="auto"/>
          <w:sz w:val="24"/>
          <w:szCs w:val="24"/>
          <w:highlight w:val="none"/>
        </w:rPr>
        <w:t xml:space="preserve">F2（</w:t>
      </w:r>
      <w:r>
        <w:rPr>
          <w:rFonts w:hint="eastAsia" w:ascii="仿宋" w:hAnsi="仿宋" w:eastAsia="仿宋" w:cs="仿宋"/>
          <w:b/>
          <w:bCs/>
          <w:color w:val="auto"/>
          <w:sz w:val="24"/>
          <w:szCs w:val="24"/>
          <w:highlight w:val="none"/>
          <w:lang w:val="en-US" w:eastAsia="zh-CN"/>
        </w:rPr>
        <w:t xml:space="preserve">32</w:t>
      </w:r>
      <w:r>
        <w:rPr>
          <w:rFonts w:hint="eastAsia" w:ascii="仿宋" w:hAnsi="仿宋" w:eastAsia="仿宋" w:cs="仿宋"/>
          <w:b/>
          <w:bCs/>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bookmarkStart w:id="14" w:name="_Toc408573422"/>
      <w:r>
        <w:rPr>
          <w:rFonts w:hint="eastAsia" w:ascii="仿宋" w:hAnsi="仿宋" w:eastAsia="仿宋" w:cs="仿宋"/>
          <w:color w:val="auto"/>
          <w:sz w:val="24"/>
          <w:szCs w:val="24"/>
          <w:highlight w:val="none"/>
          <w:lang w:val="en-US" w:eastAsia="zh-CN"/>
        </w:rPr>
        <w:t xml:space="preserve">5.2.1项目负责人（8分）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项目负责人</w:t>
      </w:r>
      <w:r>
        <w:rPr>
          <w:rFonts w:hint="eastAsia" w:ascii="仿宋" w:hAnsi="仿宋" w:eastAsia="仿宋" w:cs="仿宋"/>
          <w:color w:val="auto"/>
          <w:sz w:val="24"/>
          <w:szCs w:val="24"/>
          <w:highlight w:val="none"/>
        </w:rPr>
        <w:t xml:space="preserve">具有国家人社部门核发的保安员三级及以上职业资格证书的得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分，具有人社部门核发的保</w:t>
      </w:r>
      <w:r>
        <w:rPr>
          <w:rFonts w:hint="eastAsia" w:ascii="仿宋" w:hAnsi="仿宋" w:eastAsia="仿宋" w:cs="仿宋"/>
          <w:color w:val="auto"/>
          <w:sz w:val="24"/>
          <w:szCs w:val="24"/>
          <w:highlight w:val="none"/>
          <w:lang w:val="en-US" w:eastAsia="zh-CN"/>
        </w:rPr>
        <w:t xml:space="preserve">卫管理员证</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分；具有</w:t>
      </w:r>
      <w:r>
        <w:rPr>
          <w:rFonts w:hint="eastAsia" w:ascii="仿宋" w:hAnsi="仿宋" w:eastAsia="仿宋" w:cs="仿宋"/>
          <w:color w:val="auto"/>
          <w:sz w:val="24"/>
          <w:szCs w:val="24"/>
          <w:highlight w:val="none"/>
          <w:lang w:val="en-US" w:eastAsia="zh-CN"/>
        </w:rPr>
        <w:t xml:space="preserve">政府相关部门颁发的</w:t>
      </w:r>
      <w:r>
        <w:rPr>
          <w:rFonts w:hint="eastAsia" w:ascii="仿宋" w:hAnsi="仿宋" w:eastAsia="仿宋" w:cs="仿宋"/>
          <w:color w:val="auto"/>
          <w:sz w:val="24"/>
          <w:szCs w:val="24"/>
          <w:highlight w:val="none"/>
        </w:rPr>
        <w:t xml:space="preserve">消防设施操作员（四级/中级）及以上的得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具有应急管理部门颁发的应急救援证得2分，本小项最高得8分。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5.2.2团队成员（9分）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拟派本项目其他安保人员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除项目经理以外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中，每具备</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本公安</w:t>
      </w:r>
      <w:r>
        <w:rPr>
          <w:rFonts w:hint="eastAsia" w:ascii="仿宋" w:hAnsi="仿宋" w:eastAsia="仿宋" w:cs="仿宋"/>
          <w:color w:val="auto"/>
          <w:sz w:val="24"/>
          <w:szCs w:val="24"/>
          <w:highlight w:val="none"/>
          <w:lang w:val="en-US" w:eastAsia="zh-CN"/>
        </w:rPr>
        <w:t xml:space="preserve">部门或民航部门</w:t>
      </w:r>
      <w:r>
        <w:rPr>
          <w:rFonts w:hint="eastAsia" w:ascii="仿宋" w:hAnsi="仿宋" w:eastAsia="仿宋" w:cs="仿宋"/>
          <w:color w:val="auto"/>
          <w:sz w:val="24"/>
          <w:szCs w:val="24"/>
          <w:highlight w:val="none"/>
        </w:rPr>
        <w:t xml:space="preserve">颁发的安检证得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分，最高</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分；每具备</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本</w:t>
      </w:r>
      <w:r>
        <w:rPr>
          <w:rFonts w:hint="eastAsia" w:ascii="仿宋" w:hAnsi="仿宋" w:eastAsia="仿宋" w:cs="仿宋"/>
          <w:color w:val="auto"/>
          <w:sz w:val="24"/>
          <w:szCs w:val="24"/>
          <w:highlight w:val="none"/>
          <w:lang w:val="en-US" w:eastAsia="zh-CN"/>
        </w:rPr>
        <w:t xml:space="preserve">保卫管理员证得1分，最高得3分；每具备1本应急管理部门颁发的应急救援员证</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分，最高</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本小项最高得9分。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rPr>
        <w:t xml:space="preserve">须提供相关证书以及为该持证员工缴纳近六个月任意一个月社保证明扫描件上传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上述除安检证外其他证书网上查询截图，无查询截图不得分。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5.2.3认证证书（3分）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通过ISO9001质量管理、ISO14001环境认证、ISO45001职业健康安全管理体系认证证书的，每提供1个得1分，本项最高得3分。（以在有效期内的证书为计分依据。认证证书须在“全国认证认可信息公共服务平台”网站可查询，提供查询截图，否则不得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5.2.4业绩（12分）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供应商自202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年1月1日以来具有在管的党政机关、事业单位安保管理服务的成功案例，每提供一个案例证明材料得2分；最高得12分（提供合同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用户单位对服务满意度的证明材料或发票扫描件上传；同一单位只计算一次得分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缺一不可，否则不得分</w:t>
      </w:r>
      <w:r>
        <w:rPr>
          <w:rFonts w:hint="eastAsia" w:ascii="仿宋" w:hAnsi="仿宋" w:eastAsia="仿宋" w:cs="仿宋"/>
          <w:color w:val="auto"/>
          <w:sz w:val="24"/>
          <w:szCs w:val="24"/>
          <w:highlight w:val="none"/>
        </w:rPr>
        <w:t xml:space="preserve">）。</w:t>
      </w:r>
      <w:r/>
    </w:p>
    <w:p>
      <w:pPr>
        <w:numPr>
          <w:ilvl w:val="0"/>
          <w:numId w:val="0"/>
        </w:num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5.3技术部分F3（38分）</w:t>
      </w:r>
      <w:bookmarkEnd w:id="14"/>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5.3.1</w:t>
      </w:r>
      <w:r>
        <w:rPr>
          <w:rFonts w:hint="eastAsia" w:ascii="仿宋" w:hAnsi="仿宋" w:eastAsia="仿宋" w:cs="仿宋"/>
          <w:color w:val="auto"/>
          <w:sz w:val="24"/>
          <w:szCs w:val="24"/>
          <w:highlight w:val="none"/>
        </w:rPr>
        <w:t xml:space="preserve">安保服务管理方案</w:t>
      </w:r>
      <w:r>
        <w:rPr>
          <w:rFonts w:hint="eastAsia" w:ascii="仿宋" w:hAnsi="仿宋" w:eastAsia="仿宋" w:cs="仿宋"/>
          <w:color w:val="auto"/>
          <w:sz w:val="24"/>
          <w:szCs w:val="24"/>
          <w:highlight w:val="none"/>
          <w:lang w:val="en-US" w:eastAsia="zh-CN"/>
        </w:rPr>
        <w:t xml:space="preserve">（24分）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5.3.1.1</w:t>
      </w:r>
      <w:r>
        <w:rPr>
          <w:rFonts w:hint="eastAsia" w:ascii="仿宋" w:hAnsi="仿宋" w:eastAsia="仿宋" w:cs="仿宋"/>
          <w:color w:val="auto"/>
          <w:sz w:val="24"/>
          <w:szCs w:val="24"/>
          <w:highlight w:val="none"/>
        </w:rPr>
        <w:t xml:space="preserve">安保服务的整体方案和策划思路（</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整体方案和策划思路合理、清晰的得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分；有整体方案和策划思路，但有一定缺陷可能造成不良后果的得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分；无整体方案，或无策划思路，或整体方案明显不合理，或策划思路混乱的得1分；未提供不得分。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5.3.1.2</w:t>
      </w:r>
      <w:r>
        <w:rPr>
          <w:rFonts w:hint="eastAsia" w:ascii="仿宋" w:hAnsi="仿宋" w:eastAsia="仿宋" w:cs="仿宋"/>
          <w:color w:val="auto"/>
          <w:sz w:val="24"/>
          <w:szCs w:val="24"/>
          <w:highlight w:val="none"/>
        </w:rPr>
        <w:t xml:space="preserve">内部各项管理制度（</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内部管理各项制度健全合理的得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分；有较为健全的内部管理制度，但部分制度不够合理的得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分；无内部管理制度，或制度明显不健全，或多数制度明显不合理的得1分；未提供不得分。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5.3.1.3</w:t>
      </w:r>
      <w:r>
        <w:rPr>
          <w:rFonts w:hint="eastAsia" w:ascii="仿宋" w:hAnsi="仿宋" w:eastAsia="仿宋" w:cs="仿宋"/>
          <w:color w:val="auto"/>
          <w:sz w:val="24"/>
          <w:szCs w:val="24"/>
          <w:highlight w:val="none"/>
        </w:rPr>
        <w:t xml:space="preserve">安保措施（</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各类安保措施完善合理的得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分；有较为完善的安保措施，但部分措施不够合理的得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分；无安保措施，或措施明显不完善，或多数措施明显不合理的得1分；未提供不得分</w:t>
      </w:r>
      <w:r>
        <w:rPr>
          <w:rFonts w:hint="eastAsia" w:ascii="仿宋" w:hAnsi="仿宋" w:eastAsia="仿宋" w:cs="仿宋"/>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5.3.1.4</w:t>
      </w:r>
      <w:r>
        <w:rPr>
          <w:rFonts w:hint="eastAsia" w:ascii="仿宋" w:hAnsi="仿宋" w:eastAsia="仿宋" w:cs="仿宋"/>
          <w:color w:val="auto"/>
          <w:sz w:val="24"/>
          <w:szCs w:val="24"/>
          <w:highlight w:val="none"/>
        </w:rPr>
        <w:t xml:space="preserve">安保服务标准（</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安保服务标准合理且完全符合要求的得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分；安保服务标准较合理且基本符合要求的得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分；安保服务标准不太合理且不完全符合要求的得1分；未提供不得分。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5.3.2</w:t>
      </w:r>
      <w:r>
        <w:rPr>
          <w:rFonts w:hint="eastAsia" w:ascii="仿宋" w:hAnsi="仿宋" w:eastAsia="仿宋" w:cs="仿宋"/>
          <w:color w:val="auto"/>
          <w:sz w:val="24"/>
          <w:szCs w:val="24"/>
          <w:highlight w:val="none"/>
        </w:rPr>
        <w:t xml:space="preserve">人员配置、管理及承诺服务水平</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9分</w:t>
      </w:r>
      <w:r>
        <w:rPr>
          <w:rFonts w:hint="eastAsia" w:ascii="仿宋" w:hAnsi="仿宋" w:eastAsia="仿宋" w:cs="仿宋"/>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5.3.2.1</w:t>
      </w:r>
      <w:r>
        <w:rPr>
          <w:rFonts w:hint="eastAsia" w:ascii="仿宋" w:hAnsi="仿宋" w:eastAsia="仿宋" w:cs="仿宋"/>
          <w:color w:val="auto"/>
          <w:sz w:val="24"/>
          <w:szCs w:val="24"/>
          <w:highlight w:val="none"/>
        </w:rPr>
        <w:t xml:space="preserve">人员配置方案。对照项目要求规定的安保服务内容和要求，根据供应商提供的人员配置安排的合理性、科学性等进行评审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人员配置安排很合理、科学性强的</w:t>
      </w:r>
      <w:r>
        <w:rPr>
          <w:rFonts w:hint="eastAsia" w:ascii="仿宋" w:hAnsi="仿宋" w:eastAsia="仿宋" w:cs="仿宋"/>
          <w:color w:val="auto"/>
          <w:sz w:val="24"/>
          <w:szCs w:val="24"/>
          <w:highlight w:val="none"/>
          <w:lang w:val="en-US" w:eastAsia="zh-CN"/>
        </w:rPr>
        <w:t xml:space="preserve">得3</w:t>
      </w:r>
      <w:r>
        <w:rPr>
          <w:rFonts w:hint="eastAsia" w:ascii="仿宋" w:hAnsi="仿宋" w:eastAsia="仿宋" w:cs="仿宋"/>
          <w:color w:val="auto"/>
          <w:sz w:val="24"/>
          <w:szCs w:val="24"/>
          <w:highlight w:val="none"/>
        </w:rPr>
        <w:t xml:space="preserve">分；人员配置安排较合理、科学性较强的得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分；人员配置安排基本合理、科学性不强的得1分；人员配置安排不合理的得0分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本小项最高得3</w:t>
      </w:r>
      <w:r>
        <w:rPr>
          <w:rFonts w:hint="eastAsia" w:ascii="仿宋" w:hAnsi="仿宋" w:eastAsia="仿宋" w:cs="仿宋"/>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5.3.2.2</w:t>
      </w:r>
      <w:r>
        <w:rPr>
          <w:rFonts w:hint="eastAsia" w:ascii="仿宋" w:hAnsi="仿宋" w:eastAsia="仿宋" w:cs="仿宋"/>
          <w:color w:val="auto"/>
          <w:sz w:val="24"/>
          <w:szCs w:val="24"/>
          <w:highlight w:val="none"/>
        </w:rPr>
        <w:t xml:space="preserve">员工管理制度和培训方案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员工管理制度和培训方案思路合理、清晰的得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分；有员工管理制度和培训方案，但有一定缺陷可能造成不良后果的得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分；整体方案明显不合理，或策划思路混乱的得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分；未提供不得分。</w:t>
      </w:r>
      <w:r/>
    </w:p>
    <w:p>
      <w:pPr>
        <w:numPr>
          <w:ilvl w:val="0"/>
          <w:numId w:val="0"/>
        </w:num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5.3.2.3</w:t>
      </w:r>
      <w:r>
        <w:rPr>
          <w:rFonts w:hint="eastAsia" w:ascii="仿宋" w:hAnsi="仿宋" w:eastAsia="仿宋" w:cs="仿宋"/>
          <w:color w:val="auto"/>
          <w:sz w:val="24"/>
          <w:szCs w:val="24"/>
          <w:highlight w:val="none"/>
        </w:rPr>
        <w:t xml:space="preserve">服务承诺、质量保证等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服务承诺及质量保证完成满足采购人要求且提供增值服务的得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分；服务承诺及质量保证基本符合要求的得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分；服务承诺及质量保证与本次服务项目不相符合的得1分；未提供不得分。</w:t>
      </w:r>
      <w:r/>
    </w:p>
    <w:p>
      <w:pPr>
        <w:numPr>
          <w:ilvl w:val="0"/>
          <w:numId w:val="0"/>
        </w:num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5.3.3</w:t>
      </w:r>
      <w:r>
        <w:rPr>
          <w:rFonts w:hint="eastAsia" w:ascii="仿宋" w:hAnsi="仿宋" w:eastAsia="仿宋" w:cs="仿宋"/>
          <w:color w:val="auto"/>
          <w:sz w:val="24"/>
          <w:szCs w:val="24"/>
          <w:highlight w:val="none"/>
          <w:lang w:eastAsia="zh-CN"/>
        </w:rPr>
        <w:t xml:space="preserve">应急预案（</w:t>
      </w:r>
      <w:r>
        <w:rPr>
          <w:rFonts w:hint="eastAsia" w:ascii="仿宋" w:hAnsi="仿宋" w:eastAsia="仿宋" w:cs="仿宋"/>
          <w:color w:val="auto"/>
          <w:sz w:val="24"/>
          <w:szCs w:val="24"/>
          <w:highlight w:val="none"/>
          <w:lang w:val="en-US" w:eastAsia="zh-CN"/>
        </w:rPr>
        <w:t xml:space="preserve">5分）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应急预案全面、完整得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分；应急预案较全面、较完整得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分；应急预案一般得1分；未提供的不得分。</w:t>
      </w:r>
      <w:r/>
    </w:p>
    <w:p>
      <w:pPr>
        <w:ind w:firstLine="549"/>
        <w:keepLines w:val="0"/>
        <w:keepNext w:val="0"/>
        <w:pageBreakBefore w:val="0"/>
        <w:spacing w:line="360" w:lineRule="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由评委酌情打分，最终得分为所有评委打分的算术平均值；结果保留两位小数，小数点后第三位“四舍五入”。</w:t>
      </w:r>
      <w:r/>
    </w:p>
    <w:p>
      <w:pPr>
        <w:ind w:firstLine="549"/>
        <w:keepLines w:val="0"/>
        <w:keepNext w:val="0"/>
        <w:pageBreakBefore w:val="0"/>
        <w:spacing w:line="360" w:lineRule="auto"/>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综合得分＝F1＋F2+F3</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注：</w:t>
      </w:r>
      <w:r>
        <w:rPr>
          <w:rFonts w:hint="eastAsia" w:ascii="仿宋" w:hAnsi="仿宋" w:eastAsia="仿宋" w:cs="仿宋"/>
          <w:bCs/>
          <w:sz w:val="24"/>
          <w:szCs w:val="24"/>
          <w:lang w:eastAsia="zh-CN"/>
        </w:rPr>
        <w:t xml:space="preserve">根据财政部发布的《关于推动解决政府采购异常低价问题的通知》（财库〔2026〕2号）文件的要求，评审过程中出现下列情形之一的，评审委员会应当启动异常低价投标审查程序：</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1.投标报价低于全部通过符合性审查供应商投标报价平均值50%的，即投标报价〈全部通过符合性审查供应商投标报价平均值×50%；</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2.投标报价低于通过符合性审查的次低报价供应商投标报价50%的，即投标报价〈通过符合性审查的次低报价供应商投标报价×50%；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3.投标报价低于采购项目最高限价45%的，即投标报价〈采购项目最高限价×45%；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4.评审委员会基于专业判断，认为供应商报价过低，有可能影响产品质量或者不能诚信履约的其他情形。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20"/>
        <w:keepLines w:val="0"/>
        <w:keepNext w:val="0"/>
        <w:pageBreakBefore w:val="0"/>
        <w:spacing w:line="360" w:lineRule="auto"/>
        <w:rPr>
          <w:rFonts w:hint="eastAsia" w:ascii="仿宋" w:hAnsi="仿宋" w:eastAsia="仿宋" w:cs="仿宋"/>
          <w:b/>
          <w:bCs/>
          <w:color w:val="auto"/>
          <w:sz w:val="24"/>
          <w:szCs w:val="24"/>
          <w:lang w:val="en-US" w:eastAsia="zh-CN"/>
        </w:rPr>
      </w:pPr>
      <w:r>
        <w:rPr>
          <w:rFonts w:hint="eastAsia" w:ascii="仿宋" w:hAnsi="仿宋" w:eastAsia="仿宋" w:cs="仿宋"/>
          <w:bCs/>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三</w:t>
      </w:r>
      <w:r>
        <w:rPr>
          <w:rFonts w:hint="eastAsia" w:ascii="仿宋" w:hAnsi="仿宋" w:eastAsia="仿宋" w:cs="仿宋"/>
          <w:b/>
          <w:bCs/>
          <w:color w:val="auto"/>
          <w:sz w:val="24"/>
          <w:szCs w:val="24"/>
        </w:rPr>
        <w:t xml:space="preserve">、落实相关政策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项目需要落实的政府采购政策：依据《中华人民共和国政府采购法》《中华人民共和国政府采购法实施条例》和《政府采购非招标采购方式管理办法》的有关规定，落实政府采购政策。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1.小微型企业价格扣除</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专门面向中小企业采购的项目，小微企业不再享受价格扣除优惠政策</w:t>
      </w:r>
      <w:r>
        <w:rPr>
          <w:rFonts w:hint="eastAsia" w:ascii="仿宋" w:hAnsi="仿宋" w:eastAsia="仿宋" w:cs="仿宋"/>
          <w:color w:val="auto"/>
          <w:sz w:val="24"/>
          <w:szCs w:val="24"/>
        </w:rPr>
        <w:t xml:space="preserve">。</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（2）供应商需按照采购文件的要求提供相应的《中小企业声明函》。</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（3）企业标准请参照《关于印发中小企业划型标准规定的通知》（工信部联企业〔2011〕300号）文件规定自行填写。</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（4）在货物采购项目中，供应商提供的货物既有中小企业制造货物，也有大型企业制造货物的，不享受本办法规定的中小企业扶持政策。</w:t>
      </w:r>
      <w:r/>
    </w:p>
    <w:p>
      <w:pPr>
        <w:ind w:firstLine="420"/>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2.残疾人福利性单位价格扣除</w:t>
      </w:r>
      <w:r>
        <w:rPr>
          <w:rFonts w:hint="eastAsia" w:ascii="仿宋" w:hAnsi="仿宋" w:eastAsia="仿宋" w:cs="仿宋"/>
          <w:color w:val="auto"/>
          <w:sz w:val="24"/>
          <w:szCs w:val="24"/>
          <w:lang w:val="en-US" w:eastAsia="zh-CN"/>
        </w:rPr>
        <w:t xml:space="preserve">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（1）本项目对残疾人福利性单位视同小型、微型企业，给予10%的价格扣除，用扣除后的价格参与评审。</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（2）残疾人福利性单位需按照采购文件的要求提供《残疾人福利性单位声明函》。</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（3）残疾人福利性单位</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标准参照《关于促进残疾人就业政府采购政策的通知》（财库〔2017〕141号）。</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3.监狱和戒毒企业价格扣除</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（1）本项目对监狱和戒毒企业（简称监狱企业）视同小型、微型企业，给予10%的价格扣除，用扣除后的价格参与评审。</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（3）监狱企业标准参照《关于政府采购支持监狱企业发展有关问题的通知》（财库〔2014〕68号）。</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4.残疾人福利性单位、监狱企业属于小型、微型企业的，不重复享受政策。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5.按照《关于调整优化节能产品、环境标志产品政府采购执行机制的通知》（财库〔2019〕9号）、《关于印发</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rPr>
          <w:rFonts w:hint="eastAsia" w:ascii="仿宋" w:hAnsi="仿宋" w:eastAsia="仿宋" w:cs="仿宋"/>
          <w:color w:val="auto"/>
          <w:sz w:val="24"/>
          <w:szCs w:val="24"/>
        </w:rPr>
        <w:t xml:space="preserve">。</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6.按照《关于调整优化节能产品、环境标志产品政府采购执行机制的通知》（财库〔2019〕9号）、《关于印发</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若供应商提供的《中小企业声明函》</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《残疾人福利性单位声明函》及监狱企业认定证明等材料为虚假材料，按《中华人民共和国政府采购法》相关规定处理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并报请政府采购监管部门给予行政处罚。</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.未按要求提供相关材料的，不享受相关政策。</w:t>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六、</w:t>
      </w:r>
      <w:r>
        <w:rPr>
          <w:rFonts w:hint="eastAsia" w:ascii="黑体" w:hAnsi="宋体" w:eastAsia="黑体"/>
          <w:bCs/>
          <w:color w:val="000000" w:themeColor="text1"/>
          <w:sz w:val="28"/>
          <w:szCs w:val="28"/>
          <w14:textFill>
            <w14:solidFill>
              <w14:schemeClr w14:val="tx1"/>
            </w14:solidFill>
          </w14:textFill>
        </w:rPr>
        <w:t xml:space="preserve">成交公告</w:t>
      </w:r>
      <w:r/>
    </w:p>
    <w:p>
      <w:pPr>
        <w:ind w:firstLine="510"/>
        <w:keepLines w:val="0"/>
        <w:keepNext w:val="0"/>
        <w:pageBreakBefore w:val="0"/>
        <w:spacing w:line="360" w:lineRule="auto"/>
        <w:widowControl w:val="off"/>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将对经采购人确定的成交供应商在</w:t>
      </w:r>
      <w:r>
        <w:rPr>
          <w:rFonts w:hint="eastAsia" w:ascii="仿宋" w:hAnsi="仿宋" w:eastAsia="仿宋"/>
          <w:color w:val="000000" w:themeColor="text1"/>
          <w:sz w:val="24"/>
          <w:szCs w:val="24"/>
          <w:lang w:val="en-US" w:eastAsia="zh-CN"/>
          <w14:textFill>
            <w14:solidFill>
              <w14:schemeClr w14:val="tx1"/>
            </w14:solidFill>
          </w14:textFill>
        </w:rPr>
        <w:t xml:space="preserve">泰州市</w:t>
      </w:r>
      <w:r>
        <w:rPr>
          <w:rFonts w:hint="eastAsia" w:ascii="仿宋" w:hAnsi="仿宋" w:eastAsia="仿宋"/>
          <w:color w:val="000000" w:themeColor="text1"/>
          <w:sz w:val="24"/>
          <w:szCs w:val="24"/>
          <w14:textFill>
            <w14:solidFill>
              <w14:schemeClr w14:val="tx1"/>
            </w14:solidFill>
          </w14:textFill>
        </w:rPr>
        <w:t xml:space="preserve">政府采购网上发布成交结果公告，公告期限为1个工作日，不能保证被公告的成交供应商为最终成交供应商</w:t>
      </w:r>
      <w:r>
        <w:rPr>
          <w:rFonts w:hint="eastAsia" w:ascii="仿宋" w:hAnsi="仿宋" w:eastAsia="仿宋"/>
          <w:color w:val="000000" w:themeColor="text1"/>
          <w:sz w:val="24"/>
          <w:szCs w:val="24"/>
          <w:lang w:eastAsia="zh-CN"/>
          <w14:textFill>
            <w14:solidFill>
              <w14:schemeClr w14:val="tx1"/>
            </w14:solidFill>
          </w14:textFill>
        </w:rPr>
        <w:t xml:space="preserve">。</w:t>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t xml:space="preserve">七、合同签订</w:t>
      </w:r>
      <w:r/>
    </w:p>
    <w:p>
      <w:p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供应商领取《成交通知书》后，应在《成交通知书》规定的日期内，按照</w:t>
      </w:r>
      <w:r>
        <w:rPr>
          <w:rFonts w:hint="eastAsia" w:ascii="仿宋" w:hAnsi="仿宋" w:eastAsia="仿宋" w:cs="宋体"/>
          <w:color w:val="000000" w:themeColor="text1"/>
          <w:sz w:val="24"/>
          <w:szCs w:val="24"/>
          <w14:textFill>
            <w14:solidFill>
              <w14:schemeClr w14:val="tx1"/>
            </w14:solidFill>
          </w14:textFill>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4"/>
          <w:szCs w:val="24"/>
          <w14:textFill>
            <w14:solidFill>
              <w14:schemeClr w14:val="tx1"/>
            </w14:solidFill>
          </w14:textFill>
        </w:rPr>
        <w:t xml:space="preserve">合同主要条款与格式（参考）见第十二部分。</w:t>
      </w:r>
      <w:r/>
    </w:p>
    <w:p>
      <w:p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政府采购履约资金扶持政策，中标供应商可凭政府采购合同办理融资贷款。</w:t>
      </w:r>
      <w:r/>
    </w:p>
    <w:p>
      <w:pPr>
        <w:ind w:firstLine="51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10"/>
        <w:keepLines w:val="0"/>
        <w:keepNext w:val="0"/>
        <w:pageBreakBefore w:val="0"/>
        <w:spacing w:line="360" w:lineRule="auto"/>
        <w:widowControl w:val="off"/>
        <w:rPr>
          <w:rFonts w:ascii="仿宋_GB2312" w:hAnsi="宋体" w:eastAsia="仿宋_GB2312"/>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如果供应商有欺诈或隐瞒自身违规问题或损害国家和采购人利益以及主动放弃签订合同的，成交资格无效，</w:t>
      </w:r>
      <w:r>
        <w:rPr>
          <w:rFonts w:hint="eastAsia" w:ascii="仿宋" w:hAnsi="仿宋" w:eastAsia="仿宋" w:cs="宋体"/>
          <w:color w:val="000000" w:themeColor="text1"/>
          <w:sz w:val="24"/>
          <w:szCs w:val="24"/>
          <w14:textFill>
            <w14:solidFill>
              <w14:schemeClr w14:val="tx1"/>
            </w14:solidFill>
          </w14:textFill>
        </w:rPr>
        <w:t xml:space="preserve">采购人可以按照“</w:t>
      </w:r>
      <w:r>
        <w:rPr>
          <w:rFonts w:hint="eastAsia" w:ascii="仿宋" w:hAnsi="仿宋" w:eastAsia="仿宋"/>
          <w:color w:val="000000" w:themeColor="text1"/>
          <w:sz w:val="24"/>
          <w:szCs w:val="24"/>
          <w14:textFill>
            <w14:solidFill>
              <w14:schemeClr w14:val="tx1"/>
            </w14:solidFill>
          </w14:textFill>
        </w:rPr>
        <w:t xml:space="preserve">财库〔2014〕214号”</w:t>
      </w:r>
      <w:r>
        <w:rPr>
          <w:rFonts w:hint="eastAsia" w:ascii="仿宋" w:hAnsi="仿宋" w:eastAsia="仿宋"/>
          <w:color w:val="000000" w:themeColor="text1"/>
          <w:sz w:val="24"/>
          <w:szCs w:val="24"/>
          <w:lang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4"/>
          <w:szCs w:val="24"/>
          <w14:textFill>
            <w14:solidFill>
              <w14:schemeClr w14:val="tx1"/>
            </w14:solidFill>
          </w14:textFill>
        </w:rPr>
        <w:t xml:space="preserve">；已签订合同</w:t>
      </w:r>
      <w:r>
        <w:rPr>
          <w:rFonts w:hint="eastAsia" w:ascii="仿宋" w:hAnsi="仿宋" w:eastAsia="仿宋" w:cs="仿宋"/>
          <w:sz w:val="24"/>
          <w:szCs w:val="24"/>
          <w:lang w:val="en-US" w:eastAsia="zh-CN"/>
        </w:rPr>
        <w:t xml:space="preserve">的</w:t>
      </w:r>
      <w:r>
        <w:rPr>
          <w:rFonts w:hint="eastAsia" w:ascii="仿宋" w:hAnsi="仿宋" w:eastAsia="仿宋"/>
          <w:color w:val="000000" w:themeColor="text1"/>
          <w:sz w:val="24"/>
          <w:szCs w:val="24"/>
          <w14:textFill>
            <w14:solidFill>
              <w14:schemeClr w14:val="tx1"/>
            </w14:solidFill>
          </w14:textFill>
        </w:rPr>
        <w:t xml:space="preserve">，采购人可以</w:t>
      </w:r>
      <w:r>
        <w:rPr>
          <w:rFonts w:hint="eastAsia" w:ascii="仿宋" w:hAnsi="仿宋" w:eastAsia="仿宋"/>
          <w:color w:val="000000" w:themeColor="text1"/>
          <w:sz w:val="24"/>
          <w:szCs w:val="24"/>
          <w:lang w:eastAsia="zh-CN"/>
          <w14:textFill>
            <w14:solidFill>
              <w14:schemeClr w14:val="tx1"/>
            </w14:solidFill>
          </w14:textFill>
        </w:rPr>
        <w:t xml:space="preserve">终止</w:t>
      </w:r>
      <w:r>
        <w:rPr>
          <w:rFonts w:hint="eastAsia" w:ascii="仿宋" w:hAnsi="仿宋" w:eastAsia="仿宋"/>
          <w:color w:val="000000" w:themeColor="text1"/>
          <w:sz w:val="24"/>
          <w:szCs w:val="24"/>
          <w14:textFill>
            <w14:solidFill>
              <w14:schemeClr w14:val="tx1"/>
            </w14:solidFill>
          </w14:textFill>
        </w:rPr>
        <w:t xml:space="preserve">合同，并保留依照相关</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追究其法律责任的权利。</w:t>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hAnsi="宋体" w:eastAsia="黑体"/>
          <w:bCs/>
          <w:color w:val="000000" w:themeColor="text1"/>
          <w:sz w:val="28"/>
          <w:szCs w:val="28"/>
          <w14:textFill>
            <w14:solidFill>
              <w14:schemeClr w14:val="tx1"/>
            </w14:solidFill>
          </w14:textFill>
        </w:rPr>
        <w:t xml:space="preserve">八、质疑</w:t>
      </w:r>
      <w:r>
        <w:rPr>
          <w:rFonts w:hint="eastAsia" w:ascii="黑体" w:hAnsi="宋体" w:eastAsia="黑体"/>
          <w:bCs/>
          <w:color w:val="000000" w:themeColor="text1"/>
          <w:sz w:val="28"/>
          <w:szCs w:val="28"/>
          <w:lang w:val="en-US" w:eastAsia="zh-CN"/>
          <w14:textFill>
            <w14:solidFill>
              <w14:schemeClr w14:val="tx1"/>
            </w14:solidFill>
          </w14:textFill>
        </w:rPr>
        <w:t xml:space="preserve">和</w:t>
      </w:r>
      <w:r>
        <w:rPr>
          <w:rFonts w:hint="eastAsia" w:ascii="黑体" w:hAnsi="宋体" w:eastAsia="黑体"/>
          <w:bCs/>
          <w:color w:val="000000" w:themeColor="text1"/>
          <w:sz w:val="28"/>
          <w:szCs w:val="28"/>
          <w14:textFill>
            <w14:solidFill>
              <w14:schemeClr w14:val="tx1"/>
            </w14:solidFill>
          </w14:textFill>
        </w:rPr>
        <w:t xml:space="preserve">投诉</w:t>
      </w:r>
      <w:r/>
    </w:p>
    <w:p>
      <w:pPr>
        <w:ind w:firstLine="505"/>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eastAsia="zh-CN"/>
          <w14:textFill>
            <w14:solidFill>
              <w14:schemeClr w14:val="tx1"/>
            </w14:solidFill>
          </w14:textFill>
        </w:rPr>
        <w:t xml:space="preserve">.质疑</w:t>
      </w:r>
      <w:r>
        <w:rPr>
          <w:rFonts w:hint="eastAsia" w:ascii="仿宋" w:hAnsi="仿宋" w:eastAsia="仿宋" w:cs="宋体"/>
          <w:color w:val="000000" w:themeColor="text1"/>
          <w:sz w:val="24"/>
          <w:szCs w:val="24"/>
          <w14:textFill>
            <w14:solidFill>
              <w14:schemeClr w14:val="tx1"/>
            </w14:solidFill>
          </w14:textFill>
        </w:rPr>
        <w:t xml:space="preserve">和投诉的供应商必须是参加本项目采购活动的供应商，不得捏造事实或者提供虚假材料进行恶意质疑和投诉</w:t>
      </w:r>
      <w:r>
        <w:rPr>
          <w:rFonts w:hint="eastAsia" w:ascii="仿宋" w:hAnsi="仿宋" w:eastAsia="仿宋" w:cs="宋体"/>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未参加磋商活动的供应商或在磋商活动中自身权益未受到损害的供应商所提出的质疑</w:t>
      </w:r>
      <w:r>
        <w:rPr>
          <w:rFonts w:hint="eastAsia" w:ascii="仿宋" w:hAnsi="仿宋" w:eastAsia="仿宋"/>
          <w:color w:val="000000" w:themeColor="text1"/>
          <w:sz w:val="24"/>
          <w:szCs w:val="24"/>
          <w:lang w:val="en-US" w:eastAsia="zh-CN"/>
          <w14:textFill>
            <w14:solidFill>
              <w14:schemeClr w14:val="tx1"/>
            </w14:solidFill>
          </w14:textFill>
        </w:rPr>
        <w:t xml:space="preserve">和</w:t>
      </w:r>
      <w:r>
        <w:rPr>
          <w:rFonts w:hint="eastAsia" w:ascii="仿宋" w:hAnsi="仿宋" w:eastAsia="仿宋"/>
          <w:color w:val="000000" w:themeColor="text1"/>
          <w:sz w:val="24"/>
          <w:szCs w:val="24"/>
          <w14:textFill>
            <w14:solidFill>
              <w14:schemeClr w14:val="tx1"/>
            </w14:solidFill>
          </w14:textFill>
        </w:rPr>
        <w:t xml:space="preserve">投诉不予受理。</w:t>
      </w:r>
      <w:r/>
    </w:p>
    <w:p>
      <w:pPr>
        <w:ind w:firstLine="508"/>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认为采购文件、采购过程和中标、成交结果使自己的权益受到损害的，可以在知道或者应知其权益受到损害之日起七个工作日内，以书面形式向采购人提出质疑。上述应知其权益受到损害之日，是指：对可以质疑的磋商文件质疑的，为收到磋商文件之日或者磋商文件公告期限届满之日；对采购过程质疑的，为各采购程序环节结束之日；对成交结果质疑的，为成交结果公告期限届满之日。</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供应商质疑和投诉实行实名制，其质疑和投诉应当有具体的质疑和投诉事项及事实根据，并配合采购人、采购代理机构和</w:t>
      </w:r>
      <w:r>
        <w:rPr>
          <w:rFonts w:hint="eastAsia" w:ascii="仿宋" w:hAnsi="仿宋" w:eastAsia="仿宋"/>
          <w:color w:val="000000" w:themeColor="text1"/>
          <w:sz w:val="24"/>
          <w:szCs w:val="24"/>
          <w14:textFill>
            <w14:solidFill>
              <w14:schemeClr w14:val="tx1"/>
            </w14:solidFill>
          </w14:textFill>
        </w:rPr>
        <w:t xml:space="preserve">政府采购监督</w:t>
      </w:r>
      <w:r>
        <w:rPr>
          <w:rFonts w:hint="eastAsia" w:ascii="仿宋" w:hAnsi="仿宋" w:eastAsia="仿宋" w:cs="宋体"/>
          <w:color w:val="000000" w:themeColor="text1"/>
          <w:sz w:val="24"/>
          <w:szCs w:val="24"/>
          <w14:textFill>
            <w14:solidFill>
              <w14:schemeClr w14:val="tx1"/>
            </w14:solidFill>
          </w14:textFill>
        </w:rPr>
        <w:t xml:space="preserve">管理部门处理质疑和投诉。</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供应商质疑，</w:t>
      </w:r>
      <w:r>
        <w:rPr>
          <w:rFonts w:hint="eastAsia" w:ascii="仿宋" w:hAnsi="仿宋" w:eastAsia="仿宋"/>
          <w:color w:val="000000" w:themeColor="text1"/>
          <w:sz w:val="24"/>
          <w:szCs w:val="24"/>
          <w14:textFill>
            <w14:solidFill>
              <w14:schemeClr w14:val="tx1"/>
            </w14:solidFill>
          </w14:textFill>
        </w:rPr>
        <w:t xml:space="preserve">必须以参加磋商供应商法定代表人或授权委托人（被授权人）（响应文件中所确定的）原件送达的方式，</w:t>
      </w:r>
      <w:r>
        <w:rPr>
          <w:rFonts w:hint="eastAsia" w:ascii="仿宋" w:hAnsi="仿宋" w:eastAsia="仿宋" w:cs="宋体"/>
          <w:color w:val="000000" w:themeColor="text1"/>
          <w:sz w:val="24"/>
          <w:szCs w:val="24"/>
          <w14:textFill>
            <w14:solidFill>
              <w14:schemeClr w14:val="tx1"/>
            </w14:solidFill>
          </w14:textFill>
        </w:rPr>
        <w:t xml:space="preserve">向采购人或者采购代理机构提交质疑函，质疑函应当包括下列内容：</w:t>
      </w:r>
      <w:r/>
    </w:p>
    <w:p>
      <w:pPr>
        <w:ind w:firstLine="508"/>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（一）质疑供应商的姓名或名称、地址、邮编、联系人及联系电话；</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（二）质疑项目的名称、编号；</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（三）具体、明确的质疑事项和与质疑事项相关的请求；</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（四）事实依据；</w:t>
      </w:r>
      <w:r/>
    </w:p>
    <w:p>
      <w:pPr>
        <w:ind w:firstLine="508"/>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（五）必要的法律依据；</w:t>
      </w:r>
      <w:r/>
    </w:p>
    <w:p>
      <w:pPr>
        <w:ind w:firstLine="508"/>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（六）质疑的日期；</w:t>
      </w:r>
      <w:r/>
    </w:p>
    <w:p>
      <w:pPr>
        <w:ind w:firstLine="508"/>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keepLines w:val="0"/>
        <w:keepNext w:val="0"/>
        <w:pageBreakBefore w:val="0"/>
        <w:spacing w:line="360" w:lineRule="auto"/>
        <w:widowControl w:val="off"/>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质疑供应商委托代理</w:t>
      </w:r>
      <w:r>
        <w:rPr>
          <w:rFonts w:hint="eastAsia" w:ascii="仿宋" w:hAnsi="仿宋" w:eastAsia="仿宋" w:cs="宋体"/>
          <w:color w:val="000000" w:themeColor="text1"/>
          <w:sz w:val="24"/>
          <w:szCs w:val="24"/>
          <w:lang w:eastAsia="zh-CN"/>
          <w14:textFill>
            <w14:solidFill>
              <w14:schemeClr w14:val="tx1"/>
            </w14:solidFill>
          </w14:textFill>
        </w:rPr>
        <w:t xml:space="preserve">事宜</w:t>
      </w:r>
      <w:r>
        <w:rPr>
          <w:rFonts w:hint="eastAsia" w:ascii="仿宋" w:hAnsi="仿宋" w:eastAsia="仿宋" w:cs="宋体"/>
          <w:color w:val="000000" w:themeColor="text1"/>
          <w:sz w:val="24"/>
          <w:szCs w:val="24"/>
          <w14:textFill>
            <w14:solidFill>
              <w14:schemeClr w14:val="tx1"/>
            </w14:solidFill>
          </w14:textFill>
        </w:rPr>
        <w:t xml:space="preserve">的，应当向采购人或采购代理机构提交授权委托书及委托代理人的有效身份证明，同时授权委托书应载明委托代理的具体权限和事项。</w:t>
      </w:r>
      <w:r/>
    </w:p>
    <w:p>
      <w:pPr>
        <w:ind w:firstLine="508"/>
        <w:keepLines w:val="0"/>
        <w:keepNext w:val="0"/>
        <w:pageBreakBefore w:val="0"/>
        <w:spacing w:line="360" w:lineRule="auto"/>
        <w:widowControl w:val="off"/>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如有质疑，应在法定质疑期限内，以书面形式（原件）送达代理公司</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并且针对同一采购程序环节的质疑，须在法定质疑期</w:t>
      </w:r>
      <w:r>
        <w:rPr>
          <w:rFonts w:hint="eastAsia" w:ascii="仿宋" w:hAnsi="仿宋" w:eastAsia="仿宋" w:cs="宋体"/>
          <w:color w:val="000000" w:themeColor="text1"/>
          <w:sz w:val="24"/>
          <w:szCs w:val="24"/>
          <w:lang w:val="en-US" w:eastAsia="zh-CN"/>
          <w14:textFill>
            <w14:solidFill>
              <w14:schemeClr w14:val="tx1"/>
            </w14:solidFill>
          </w14:textFill>
        </w:rPr>
        <w:t xml:space="preserve">限</w:t>
      </w:r>
      <w:r>
        <w:rPr>
          <w:rFonts w:hint="eastAsia" w:ascii="仿宋" w:hAnsi="仿宋" w:eastAsia="仿宋" w:cs="宋体"/>
          <w:color w:val="000000" w:themeColor="text1"/>
          <w:sz w:val="24"/>
          <w:szCs w:val="24"/>
          <w14:textFill>
            <w14:solidFill>
              <w14:schemeClr w14:val="tx1"/>
            </w14:solidFill>
          </w14:textFill>
        </w:rPr>
        <w:t xml:space="preserve">内一次性提出。质疑函的质疑事项应具体、明确，</w:t>
      </w:r>
      <w:r>
        <w:rPr>
          <w:rFonts w:hint="eastAsia" w:ascii="仿宋" w:hAnsi="仿宋" w:eastAsia="仿宋" w:cs="宋体"/>
          <w:color w:val="000000" w:themeColor="text1"/>
          <w:sz w:val="24"/>
          <w:szCs w:val="24"/>
          <w:lang w:eastAsia="zh-CN"/>
          <w14:textFill>
            <w14:solidFill>
              <w14:schemeClr w14:val="tx1"/>
            </w14:solidFill>
          </w14:textFill>
        </w:rPr>
        <w:t xml:space="preserve">并具</w:t>
      </w:r>
      <w:r>
        <w:rPr>
          <w:rFonts w:hint="eastAsia" w:ascii="仿宋" w:hAnsi="仿宋" w:eastAsia="仿宋" w:cs="宋体"/>
          <w:color w:val="000000" w:themeColor="text1"/>
          <w:sz w:val="24"/>
          <w:szCs w:val="24"/>
          <w14:textFill>
            <w14:solidFill>
              <w14:schemeClr w14:val="tx1"/>
            </w14:solidFill>
          </w14:textFill>
        </w:rPr>
        <w:t xml:space="preserve">有必要的事实依据和法律依据（格式详见中国政府采购网《</w:t>
      </w:r>
      <w:r>
        <w:fldChar w:fldCharType="begin"/>
      </w:r>
      <w:r>
        <w:instrText xml:space="preserve"> HYPERLINK "http://download.ccgp.gov.cn/2018/zhiyihanfanben.zip" </w:instrText>
      </w:r>
      <w:r>
        <w:fldChar w:fldCharType="separate"/>
      </w:r>
      <w:r>
        <w:rPr>
          <w:rFonts w:hint="eastAsia" w:ascii="仿宋" w:hAnsi="仿宋" w:eastAsia="仿宋" w:cs="宋体"/>
          <w:color w:val="000000" w:themeColor="text1"/>
          <w:sz w:val="24"/>
          <w:szCs w:val="24"/>
          <w14:textFill>
            <w14:solidFill>
              <w14:schemeClr w14:val="tx1"/>
            </w14:solidFill>
          </w14:textFill>
        </w:rPr>
        <w:t xml:space="preserve">政府采购供应商质疑函范本</w:t>
      </w:r>
      <w:r>
        <w:rPr>
          <w:rFonts w:hint="eastAsia" w:ascii="仿宋" w:hAnsi="仿宋" w:eastAsia="仿宋" w:cs="宋体"/>
          <w:color w:val="000000" w:themeColor="text1"/>
          <w:sz w:val="24"/>
          <w:szCs w:val="24"/>
          <w14:textFill>
            <w14:solidFill>
              <w14:schemeClr w14:val="tx1"/>
            </w14:solidFill>
          </w14:textFill>
        </w:rPr>
        <w:fldChar w:fldCharType="end"/>
      </w:r>
      <w:r>
        <w:rPr>
          <w:rFonts w:hint="eastAsia" w:ascii="仿宋" w:hAnsi="仿宋" w:eastAsia="仿宋" w:cs="宋体"/>
          <w:color w:val="000000" w:themeColor="text1"/>
          <w:sz w:val="24"/>
          <w:szCs w:val="24"/>
          <w14:textFill>
            <w14:solidFill>
              <w14:schemeClr w14:val="tx1"/>
            </w14:solidFill>
          </w14:textFill>
        </w:rPr>
        <w:t xml:space="preserve">》）。</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采购人和采购代理机构收到供应商质疑函后，应当进行审查</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认为质疑函内容、格式不符合本办法规定的，应当及时告知质疑供应商进行补正。质疑供应商应当在法定质疑期限内进行补正并重新提交质疑函</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拒不补正或者超过法定期限后未重新提交质疑函的</w:t>
      </w:r>
      <w:r>
        <w:rPr>
          <w:rFonts w:hint="eastAsia" w:ascii="仿宋" w:hAnsi="仿宋" w:eastAsia="仿宋" w:cs="宋体"/>
          <w:color w:val="000000" w:themeColor="text1"/>
          <w:sz w:val="24"/>
          <w:szCs w:val="24"/>
          <w:lang w:eastAsia="zh-CN"/>
          <w14:textFill>
            <w14:solidFill>
              <w14:schemeClr w14:val="tx1"/>
            </w14:solidFill>
          </w14:textFill>
        </w:rPr>
        <w:t xml:space="preserve">，作</w:t>
      </w:r>
      <w:r>
        <w:rPr>
          <w:rFonts w:hint="eastAsia" w:ascii="仿宋" w:hAnsi="仿宋" w:eastAsia="仿宋" w:cs="宋体"/>
          <w:color w:val="000000" w:themeColor="text1"/>
          <w:sz w:val="24"/>
          <w:szCs w:val="24"/>
          <w14:textFill>
            <w14:solidFill>
              <w14:schemeClr w14:val="tx1"/>
            </w14:solidFill>
          </w14:textFill>
        </w:rPr>
        <w:t xml:space="preserve">为无效质疑，采购人或采购代理机构有权不予受理。</w:t>
      </w:r>
      <w:r/>
    </w:p>
    <w:p>
      <w:pPr>
        <w:ind w:firstLine="505"/>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对内容、格式符合要求的供应商质疑，采购人或采购代理机构</w:t>
      </w:r>
      <w:r>
        <w:rPr>
          <w:rFonts w:hint="eastAsia" w:ascii="仿宋" w:hAnsi="仿宋" w:eastAsia="仿宋"/>
          <w:color w:val="000000" w:themeColor="text1"/>
          <w:sz w:val="24"/>
          <w:szCs w:val="24"/>
          <w14:textFill>
            <w14:solidFill>
              <w14:schemeClr w14:val="tx1"/>
            </w14:solidFill>
          </w14:textFill>
        </w:rPr>
        <w:t xml:space="preserve">应当在收到供应商的书面质疑后七个工作日内作出答复，并以书面形式通知质疑供应商和其他有关供应商，但答复的内容不得涉及商业秘密。</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7</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采购人或采购代理机构答复供应商质疑</w:t>
      </w:r>
      <w:r>
        <w:rPr>
          <w:rFonts w:hint="eastAsia"/>
          <w:lang w:eastAsia="zh-CN"/>
        </w:rPr>
        <w:t xml:space="preserve">，</w:t>
      </w:r>
      <w:r>
        <w:rPr>
          <w:rFonts w:hint="eastAsia" w:ascii="仿宋" w:hAnsi="仿宋" w:eastAsia="仿宋" w:cs="宋体"/>
          <w:color w:val="000000" w:themeColor="text1"/>
          <w:sz w:val="24"/>
          <w:szCs w:val="24"/>
          <w14:textFill>
            <w14:solidFill>
              <w14:schemeClr w14:val="tx1"/>
            </w14:solidFill>
          </w14:textFill>
        </w:rPr>
        <w:t xml:space="preserve">应当采用书面方式并依法送达。质疑供应商或其委托代理人拒绝签收的</w:t>
      </w:r>
      <w:r>
        <w:rPr>
          <w:rFonts w:hint="eastAsia"/>
          <w:lang w:eastAsia="zh-CN"/>
        </w:rPr>
        <w:t xml:space="preserve">，</w:t>
      </w:r>
      <w:r>
        <w:rPr>
          <w:rFonts w:hint="eastAsia" w:ascii="仿宋" w:hAnsi="仿宋" w:eastAsia="仿宋" w:cs="宋体"/>
          <w:color w:val="000000" w:themeColor="text1"/>
          <w:sz w:val="24"/>
          <w:szCs w:val="24"/>
          <w14:textFill>
            <w14:solidFill>
              <w14:schemeClr w14:val="tx1"/>
            </w14:solidFill>
          </w14:textFill>
        </w:rPr>
        <w:t xml:space="preserve">视为已经送达。</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质疑供应商提出书面质疑必须有理、有据，不得恶意质疑或提交虚假质疑。否则，一经查实，采购人有权依据政府采购的有关规定，报请政府采购监督管理部门对该供应商进行相应的行政处罚，并扣减其诚信记录分。</w:t>
      </w:r>
      <w:r/>
    </w:p>
    <w:p>
      <w:pPr>
        <w:ind w:firstLine="508"/>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九、</w:t>
      </w:r>
      <w:r>
        <w:rPr>
          <w:rFonts w:hint="eastAsia" w:ascii="黑体" w:eastAsia="黑体"/>
          <w:bCs/>
          <w:color w:val="000000" w:themeColor="text1"/>
          <w:sz w:val="28"/>
          <w:szCs w:val="28"/>
          <w:lang w:eastAsia="zh-CN"/>
          <w14:textFill>
            <w14:solidFill>
              <w14:schemeClr w14:val="tx1"/>
            </w14:solidFill>
          </w14:textFill>
        </w:rPr>
        <w:t xml:space="preserve">其他</w:t>
      </w:r>
      <w:r>
        <w:rPr>
          <w:rFonts w:hint="eastAsia" w:ascii="黑体" w:eastAsia="黑体"/>
          <w:bCs/>
          <w:color w:val="000000" w:themeColor="text1"/>
          <w:sz w:val="28"/>
          <w:szCs w:val="28"/>
          <w14:textFill>
            <w14:solidFill>
              <w14:schemeClr w14:val="tx1"/>
            </w14:solidFill>
          </w14:textFill>
        </w:rPr>
        <w:t xml:space="preserve">事项</w:t>
      </w:r>
      <w:r/>
    </w:p>
    <w:p>
      <w:pPr>
        <w:ind w:firstLine="508"/>
        <w:spacing w:line="520" w:lineRule="exact"/>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未尽事宜，供应商请于磋商时间前向采购人或</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查询。</w:t>
      </w:r>
      <w:r/>
    </w:p>
    <w:p>
      <w:pPr>
        <w:pStyle w:val="839"/>
      </w:pPr>
      <w:r/>
      <w:r/>
    </w:p>
    <w:p>
      <w:pPr>
        <w:ind w:firstLine="508"/>
        <w:jc w:val="center"/>
        <w:spacing w:line="520" w:lineRule="exact"/>
        <w:rPr>
          <w:rFonts w:ascii="黑体" w:hAnsi="宋体" w:eastAsia="黑体" w:cs="黑体"/>
          <w:color w:val="000000" w:themeColor="text1"/>
          <w:sz w:val="28"/>
          <w:szCs w:val="28"/>
          <w14:textFill>
            <w14:solidFill>
              <w14:schemeClr w14:val="tx1"/>
            </w14:solidFill>
          </w14:textFill>
        </w:rPr>
      </w:pPr>
      <w:r>
        <w:rPr>
          <w:rFonts w:hint="eastAsia" w:ascii="黑体" w:hAnsi="宋体" w:eastAsia="黑体" w:cs="黑体"/>
          <w:color w:val="000000" w:themeColor="text1"/>
          <w:sz w:val="28"/>
          <w:szCs w:val="28"/>
          <w14:textFill>
            <w14:solidFill>
              <w14:schemeClr w14:val="tx1"/>
            </w14:solidFill>
          </w14:textFill>
        </w:rPr>
        <w:t xml:space="preserve">十、政府采购合同（参考）</w:t>
      </w:r>
      <w:r/>
    </w:p>
    <w:p>
      <w:pP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pageBreakBefore w:val="0"/>
        <w:spacing w:before="19"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以下为采购人与成交供应商签订本项目合同的通用条款，成交供应商不得提出实质性的修改，关于专用条款将由采购人与成交供应商结合本项目具体情况协商后签订。</w:t>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委托方（以下简称甲方）：泰州市第三人民医院</w:t>
      </w:r>
      <w:r/>
    </w:p>
    <w:p>
      <w:pPr>
        <w:pageBreakBefore w:val="0"/>
        <w:spacing w:after="100" w:afterAutospacing="1"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受托方（以下简称乙方）：</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根据《中华人民共和国民法典》及相关法律法规之规定，甲方委托乙方承担甲方的安全保卫及停车管理工作，双方本着公平公正、互惠互利的原则，订立本合同。</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一、委托管理期限</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w:t>
      </w:r>
      <w:r>
        <w:rPr>
          <w:rFonts w:hint="eastAsia" w:ascii="仿宋" w:hAnsi="仿宋" w:eastAsia="仿宋" w:cs="仿宋"/>
          <w:color w:val="auto"/>
          <w:sz w:val="24"/>
          <w:szCs w:val="24"/>
          <w:highlight w:val="none"/>
          <w:lang w:val="en-US" w:eastAsia="zh-CN"/>
        </w:rPr>
        <w:t xml:space="preserve">约定</w:t>
      </w:r>
      <w:r>
        <w:rPr>
          <w:rFonts w:hint="eastAsia" w:ascii="仿宋" w:hAnsi="仿宋" w:eastAsia="仿宋" w:cs="仿宋"/>
          <w:color w:val="auto"/>
          <w:sz w:val="24"/>
          <w:szCs w:val="24"/>
          <w:highlight w:val="none"/>
        </w:rPr>
        <w:t xml:space="preserve">委托保安管理期限</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rPr>
        <w:t xml:space="preserve">年。自</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日起至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日止（含试用期三个月）。</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二、服务范围</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（一）按照安保的各项规定要求负责甲方院区24小时安全保卫</w:t>
      </w:r>
      <w:r>
        <w:rPr>
          <w:rFonts w:hint="eastAsia" w:ascii="仿宋" w:hAnsi="仿宋" w:eastAsia="仿宋" w:cs="仿宋"/>
          <w:color w:val="auto"/>
          <w:sz w:val="24"/>
          <w:szCs w:val="24"/>
          <w:highlight w:val="none"/>
          <w:lang w:eastAsia="zh-CN"/>
        </w:rPr>
        <w:t xml:space="preserve">值守，对</w:t>
      </w:r>
      <w:r>
        <w:rPr>
          <w:rFonts w:hint="eastAsia" w:ascii="仿宋" w:hAnsi="仿宋" w:eastAsia="仿宋" w:cs="仿宋"/>
          <w:color w:val="auto"/>
          <w:sz w:val="24"/>
          <w:szCs w:val="24"/>
          <w:highlight w:val="none"/>
        </w:rPr>
        <w:t xml:space="preserve">医院内外的车辆停放秩序管理，各个班次均组织一支义务消防队。</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（二）完成甲方交办的临时性警卫任务。</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三、人员配备</w:t>
      </w:r>
      <w:r/>
    </w:p>
    <w:p>
      <w:pPr>
        <w:ind w:firstLine="480"/>
        <w:pageBreakBefore w:val="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rPr>
        <w:t xml:space="preserve">按响应文件内容填写</w:t>
      </w:r>
      <w:r>
        <w:rPr>
          <w:rFonts w:hint="eastAsia" w:ascii="仿宋" w:hAnsi="仿宋" w:eastAsia="仿宋" w:cs="仿宋"/>
          <w:color w:val="auto"/>
          <w:sz w:val="24"/>
          <w:szCs w:val="24"/>
          <w:highlight w:val="none"/>
          <w:u w:val="single"/>
          <w:lang w:eastAsia="zh-CN"/>
        </w:rPr>
        <w:t xml:space="preserve">。</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四、甲方权利义务</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（一）审定乙方拟定的保安服务制度，向乙方明确</w:t>
      </w:r>
      <w:r>
        <w:rPr>
          <w:rFonts w:hint="eastAsia" w:ascii="仿宋" w:hAnsi="仿宋" w:eastAsia="仿宋" w:cs="仿宋"/>
          <w:color w:val="auto"/>
          <w:sz w:val="24"/>
          <w:szCs w:val="24"/>
          <w:highlight w:val="none"/>
          <w:lang w:val="en-US" w:eastAsia="zh-CN"/>
        </w:rPr>
        <w:t xml:space="preserve">保安服务</w:t>
      </w:r>
      <w:r>
        <w:rPr>
          <w:rFonts w:hint="eastAsia" w:ascii="仿宋" w:hAnsi="仿宋" w:eastAsia="仿宋" w:cs="仿宋"/>
          <w:color w:val="auto"/>
          <w:sz w:val="24"/>
          <w:szCs w:val="24"/>
          <w:highlight w:val="none"/>
        </w:rPr>
        <w:t xml:space="preserve">质量考核标准。</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（二）检查监督乙方保安服务工作的实施及制度的执行情况。</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（三）为乙方提供必要的办公室、生活用品等。</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积极采纳乙方的合理建议，协助乙方协调关系，甲方有权对乙方不称职或不合格的派驻人员提出更换意见。</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（五）以竞争性磋商响应文件中的质量考核标准为依据，由甲方质量考核人员对乙方安保满意度进行客观、公正的考核，每月的保安服务费对应满分1000分（壹仟分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，每扣一分将从每月的保安服务费中扣除相应金额。</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（六）如乙方人员在甲方区域内现场抓获犯罪嫌疑人，经司法部门核实，甲方按每人次进行奖励（本月保安管理费的</w:t>
      </w:r>
      <w:r>
        <w:rPr>
          <w:rFonts w:hint="eastAsia" w:ascii="仿宋" w:hAnsi="仿宋" w:eastAsia="仿宋" w:cs="仿宋"/>
          <w:color w:val="auto"/>
          <w:sz w:val="24"/>
          <w:szCs w:val="24"/>
          <w:highlight w:val="none"/>
          <w:lang w:eastAsia="zh-CN"/>
        </w:rPr>
        <w:t xml:space="preserve">1%—3%</w:t>
      </w:r>
      <w:r>
        <w:rPr>
          <w:rFonts w:hint="eastAsia" w:ascii="仿宋" w:hAnsi="仿宋" w:eastAsia="仿宋" w:cs="仿宋"/>
          <w:color w:val="auto"/>
          <w:sz w:val="24"/>
          <w:szCs w:val="24"/>
          <w:highlight w:val="none"/>
        </w:rPr>
        <w:t xml:space="preserve">）。</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（七）保安队员每周工作时间，由乙方确定和安排</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如甲方因工作需要另行临时安排加班，加班费由甲方按照劳动法和相关规定负责支付。</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（八）在合同履行期间，如因泰州市最低工资标准调整以及年度社会保险缴费基数调整，缴费差额部分由甲方承担。</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五、乙方权利义务</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（一）根据有关法律法规及本合同的约定，制定保安服务制度。</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（二）按照质量目标、标准进行服务，负责保安员的招聘、培训、管理、工作的考勤考核等。</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（三）按竞争性磋商响应文件中的装备标准配备齐全执勤所需装备，并按规定予以摆放。</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（四）接受甲方的指导、监督、检查。</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（五）乙方应当对保安人员进行严格的岗前业务培训，并保证所有保安人员持证、着装上岗。</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（六）乙方应认真履行《保安员工作职责》，按甲方要求做好安全护卫、维护内部治安、门前三包工作，遵守甲方的规章制度，按规定执勤。乙方保安员因事、因病等请假，乙方应派其他人员接替其工作。</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六、履约保证金：本项目的履约保证金为人民币</w:t>
      </w:r>
      <w:r>
        <w:rPr>
          <w:rFonts w:hint="eastAsia" w:ascii="仿宋" w:hAnsi="仿宋" w:eastAsia="仿宋" w:cs="仿宋"/>
          <w:color w:val="auto"/>
          <w:sz w:val="24"/>
          <w:szCs w:val="24"/>
          <w:highlight w:val="none"/>
          <w:lang w:val="en-US" w:eastAsia="zh-CN"/>
        </w:rPr>
        <w:t xml:space="preserve">伍</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lang w:val="en-US" w:eastAsia="zh-CN"/>
        </w:rPr>
        <w:t xml:space="preserve">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签订合同时缴至甲方财务科，合同履行完毕后十天内无息退还给乙方。</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七、保安服务费及支付方式</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年   月   日至   年   月   日，乙方工作地点在泰州市第三医院。</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w:t>
      </w:r>
      <w:r>
        <w:rPr>
          <w:rFonts w:hint="eastAsia" w:ascii="仿宋" w:hAnsi="仿宋" w:eastAsia="仿宋" w:cs="仿宋"/>
          <w:color w:val="auto"/>
          <w:sz w:val="24"/>
          <w:szCs w:val="24"/>
          <w:highlight w:val="none"/>
          <w:lang w:eastAsia="zh-CN"/>
        </w:rPr>
        <w:t xml:space="preserve">支付</w:t>
      </w:r>
      <w:r>
        <w:rPr>
          <w:rFonts w:hint="eastAsia" w:ascii="仿宋" w:hAnsi="仿宋" w:eastAsia="仿宋" w:cs="仿宋"/>
          <w:color w:val="auto"/>
          <w:sz w:val="24"/>
          <w:szCs w:val="24"/>
          <w:highlight w:val="none"/>
        </w:rPr>
        <w:t xml:space="preserve">乙方全年保安费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乙方所派保安员每人每月¥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支付方式：合同签订后，乙方按照合同约定时间进场提供服务。安保服务费每月支付一次。月度最后5天，甲方向乙方通报月度考核情况、测算支付金额。乙方向甲方提交安保服务费正式发票。甲方在20个工作日内向乙方支付上个月度的安保服务费。</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乙方违反本合同约定，未能达到约定的管理目标的，甲方有权要求乙方限期整改，并按情况扣除相适应的履约保证金（履约保证金被扣除后乙方应在20天内补足履约保证金），逾期未整改的或未达到整改要求的，甲方有权终止合同；造成甲方经济损失的，乙方应给予甲方经济赔偿。</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九、甲乙双方任何一方无法律依据提前终止合同的（有约定条款除外），除继续履行合同外，违约方还应赔偿对方一个月的保安服务费作为违约金。</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十、乙方工作人员在履行工作职责中，造成自身伤害或对他人造成人身伤害，乙方承担全部赔偿责任；如果甲方因此受到损失的，甲方可向乙方等额追偿。</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十一、特别约定</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乙方所聘用的员工在从事本合同的服务项目，虽然服务地址在甲方住所内，但与甲方不存在劳动合同关系</w:t>
      </w:r>
      <w:r>
        <w:rPr>
          <w:rFonts w:hint="eastAsia" w:ascii="仿宋" w:hAnsi="仿宋" w:eastAsia="仿宋" w:cs="仿宋"/>
          <w:color w:val="auto"/>
          <w:sz w:val="24"/>
          <w:szCs w:val="24"/>
          <w:highlight w:val="none"/>
          <w:lang w:eastAsia="zh-CN"/>
        </w:rPr>
        <w:t xml:space="preserve">或</w:t>
      </w:r>
      <w:r>
        <w:rPr>
          <w:rFonts w:hint="eastAsia" w:ascii="仿宋" w:hAnsi="仿宋" w:eastAsia="仿宋" w:cs="仿宋"/>
          <w:color w:val="auto"/>
          <w:sz w:val="24"/>
          <w:szCs w:val="24"/>
          <w:highlight w:val="none"/>
        </w:rPr>
        <w:t xml:space="preserve">实施关系，而是与乙方构成劳动合同关系，属于乙方的员工，乙方作为用人单位承担一切用工主体的法律责任。</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十二、未尽事宜以甲方竞争性磋商文件及乙方竞争性磋商响应文件为准。</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十三、双方可对本合同条款进行完善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补充及变更，但须以书面形式签订补充协议。</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十四、本合同执行期间，如遇不可抗力，致使合同无法履行的，双方应按有关法律规定及时协商处理。</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十五、本合同在履行过程中发生争议，双方应友好协商解决，协商或调解不成的，任何一方可向甲方住所地人民法院提起诉讼。</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十六、本合同一式肆份，甲乙双方各执贰份，具有同等法律效力，合同自甲乙双方签字盖章之日起生效。</w:t>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甲方：泰州市第三人民医院（盖章）             乙方：</w:t>
      </w:r>
      <w:r/>
    </w:p>
    <w:p>
      <w:pPr>
        <w:ind w:firstLine="612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（盖章）</w:t>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法人或其授权代表签字：                       法人或其授权代表签字：</w:t>
      </w:r>
      <w:r/>
    </w:p>
    <w:p>
      <w:pPr>
        <w:pStyle w:val="839"/>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both"/>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附件：</w:t>
      </w:r>
      <w:r/>
    </w:p>
    <w:p>
      <w:pPr>
        <w:pStyle w:val="778"/>
        <w:jc w:val="center"/>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安保</w:t>
      </w:r>
      <w:r>
        <w:rPr>
          <w:rFonts w:hint="eastAsia" w:ascii="仿宋" w:hAnsi="仿宋" w:eastAsia="仿宋" w:cs="仿宋"/>
          <w:color w:val="auto"/>
          <w:sz w:val="24"/>
          <w:szCs w:val="24"/>
          <w:highlight w:val="none"/>
          <w:lang w:val="en-US" w:eastAsia="zh-CN"/>
        </w:rPr>
        <w:t xml:space="preserve">执</w:t>
      </w:r>
      <w:r>
        <w:rPr>
          <w:rFonts w:hint="eastAsia" w:ascii="仿宋" w:hAnsi="仿宋" w:eastAsia="仿宋" w:cs="仿宋"/>
          <w:color w:val="auto"/>
          <w:sz w:val="24"/>
          <w:szCs w:val="24"/>
          <w:highlight w:val="none"/>
          <w:lang w:eastAsia="zh-CN"/>
        </w:rPr>
        <w:t xml:space="preserve">勤</w:t>
      </w:r>
      <w:r>
        <w:rPr>
          <w:rFonts w:hint="eastAsia" w:ascii="仿宋" w:hAnsi="仿宋" w:eastAsia="仿宋" w:cs="仿宋"/>
          <w:color w:val="auto"/>
          <w:sz w:val="24"/>
          <w:szCs w:val="24"/>
          <w:highlight w:val="none"/>
        </w:rPr>
        <w:t xml:space="preserve">质量考核</w:t>
      </w:r>
      <w:r>
        <w:rPr>
          <w:rFonts w:hint="eastAsia" w:ascii="仿宋" w:hAnsi="仿宋" w:eastAsia="仿宋" w:cs="仿宋"/>
          <w:color w:val="auto"/>
          <w:sz w:val="24"/>
          <w:szCs w:val="24"/>
          <w:highlight w:val="none"/>
          <w:lang w:val="en-US" w:eastAsia="zh-CN"/>
        </w:rPr>
        <w:t xml:space="preserve">处罚</w:t>
      </w:r>
      <w:r>
        <w:rPr>
          <w:rFonts w:hint="eastAsia" w:ascii="仿宋" w:hAnsi="仿宋" w:eastAsia="仿宋" w:cs="仿宋"/>
          <w:color w:val="auto"/>
          <w:sz w:val="24"/>
          <w:szCs w:val="24"/>
          <w:highlight w:val="none"/>
          <w:lang w:eastAsia="zh-CN"/>
        </w:rPr>
        <w:t xml:space="preserve">标准</w:t>
      </w:r>
      <w:r/>
    </w:p>
    <w:p>
      <w:pPr>
        <w:numPr>
          <w:ilvl w:val="0"/>
          <w:numId w:val="1"/>
        </w:numPr>
        <w:ind w:left="0" w:right="0" w:firstLine="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rPr>
        <w:t xml:space="preserve">凡有下列情形之一的</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扣</w:t>
      </w:r>
      <w:r>
        <w:rPr>
          <w:rFonts w:hint="eastAsia" w:ascii="仿宋" w:hAnsi="仿宋" w:eastAsia="仿宋" w:cs="仿宋"/>
          <w:b/>
          <w:bCs/>
          <w:color w:val="auto"/>
          <w:sz w:val="24"/>
          <w:szCs w:val="24"/>
          <w:highlight w:val="none"/>
          <w:lang w:val="en-US" w:eastAsia="zh-CN"/>
        </w:rPr>
        <w:t xml:space="preserve">500元</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highlight w:val="none"/>
        </w:rPr>
        <w:t xml:space="preserve">违反江苏省保安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联防等公安辅助人员七条禁令的</w:t>
      </w:r>
      <w:r>
        <w:rPr>
          <w:rFonts w:hint="eastAsia" w:ascii="仿宋" w:hAnsi="仿宋" w:eastAsia="仿宋" w:cs="仿宋"/>
          <w:color w:val="auto"/>
          <w:sz w:val="24"/>
          <w:szCs w:val="24"/>
          <w:highlight w:val="none"/>
          <w:lang w:eastAsia="zh-CN"/>
        </w:rPr>
        <w:t xml:space="preserve">。</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highlight w:val="none"/>
          <w:lang w:val="en-US" w:eastAsia="zh-CN"/>
        </w:rPr>
        <w:t xml:space="preserve">发生重大可防性刑事案件并造成损失的。</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3.</w:t>
      </w:r>
      <w:r>
        <w:rPr>
          <w:rFonts w:hint="eastAsia" w:ascii="仿宋" w:hAnsi="仿宋" w:eastAsia="仿宋" w:cs="仿宋"/>
          <w:color w:val="auto"/>
          <w:sz w:val="24"/>
          <w:szCs w:val="24"/>
          <w:highlight w:val="none"/>
          <w:lang w:val="en-US" w:eastAsia="zh-CN"/>
        </w:rPr>
        <w:t xml:space="preserve">发生火警时，未能及时采取有效措施，且扑救不及时，而造成一定的后果的。</w:t>
      </w:r>
      <w:r/>
    </w:p>
    <w:p>
      <w:pPr>
        <w:numPr>
          <w:ilvl w:val="0"/>
          <w:numId w:val="0"/>
        </w:numPr>
        <w:ind w:left="0" w:hanging="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highlight w:val="none"/>
          <w:lang w:val="en-US" w:eastAsia="zh-CN"/>
        </w:rPr>
        <w:t xml:space="preserve">遇到紧急情况因处理不及时或处置不当酿成后果的，侥幸或有意躲避险情而不作为的；不见义勇为，甚至贪生怕死的。</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5.</w:t>
      </w:r>
      <w:r>
        <w:rPr>
          <w:rFonts w:hint="eastAsia" w:ascii="仿宋" w:hAnsi="仿宋" w:eastAsia="仿宋" w:cs="仿宋"/>
          <w:color w:val="auto"/>
          <w:sz w:val="24"/>
          <w:szCs w:val="24"/>
          <w:highlight w:val="none"/>
          <w:lang w:val="en-US" w:eastAsia="zh-CN"/>
        </w:rPr>
        <w:t xml:space="preserve">值班时写假记录，报告虚假情况的，造成隐患事故的。</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6.</w:t>
      </w:r>
      <w:r>
        <w:rPr>
          <w:rFonts w:hint="eastAsia" w:ascii="仿宋" w:hAnsi="仿宋" w:eastAsia="仿宋" w:cs="仿宋"/>
          <w:color w:val="auto"/>
          <w:sz w:val="24"/>
          <w:szCs w:val="24"/>
          <w:highlight w:val="none"/>
          <w:lang w:val="en-US" w:eastAsia="zh-CN"/>
        </w:rPr>
        <w:t xml:space="preserve">违反医院制度</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如偷窃等），造成影响的。</w:t>
      </w:r>
      <w:r/>
    </w:p>
    <w:p>
      <w:pPr>
        <w:numPr>
          <w:ilvl w:val="0"/>
          <w:numId w:val="0"/>
        </w:numPr>
        <w:ind w:right="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r>
      <w:r/>
    </w:p>
    <w:p>
      <w:pPr>
        <w:numPr>
          <w:ilvl w:val="0"/>
          <w:numId w:val="0"/>
        </w:numPr>
        <w:ind w:right="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凡有下列情形之一的</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扣</w:t>
      </w:r>
      <w:r>
        <w:rPr>
          <w:rFonts w:hint="eastAsia" w:ascii="仿宋" w:hAnsi="仿宋" w:eastAsia="仿宋" w:cs="仿宋"/>
          <w:b/>
          <w:bCs/>
          <w:color w:val="auto"/>
          <w:sz w:val="24"/>
          <w:szCs w:val="24"/>
          <w:highlight w:val="none"/>
          <w:lang w:val="en-US" w:eastAsia="zh-CN"/>
        </w:rPr>
        <w:t xml:space="preserve">100元</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highlight w:val="none"/>
          <w:lang w:val="en-US" w:eastAsia="zh-CN"/>
        </w:rPr>
        <w:t xml:space="preserve">用手机、电话通信工具等方法骚扰、侮辱医院职工的。</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highlight w:val="none"/>
          <w:lang w:val="en-US" w:eastAsia="zh-CN"/>
        </w:rPr>
        <w:t xml:space="preserve">队员之间不团结，打架斗殴，无事生非等损害医院形象的。</w:t>
      </w:r>
      <w:r/>
    </w:p>
    <w:p>
      <w:pPr>
        <w:numPr>
          <w:ilvl w:val="0"/>
          <w:numId w:val="0"/>
        </w:numPr>
        <w:ind w:left="5" w:hanging="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3.</w:t>
      </w:r>
      <w:r>
        <w:rPr>
          <w:rFonts w:hint="eastAsia" w:ascii="仿宋" w:hAnsi="仿宋" w:eastAsia="仿宋" w:cs="仿宋"/>
          <w:color w:val="auto"/>
          <w:sz w:val="24"/>
          <w:szCs w:val="24"/>
          <w:highlight w:val="none"/>
          <w:lang w:val="en-US" w:eastAsia="zh-CN"/>
        </w:rPr>
        <w:t xml:space="preserve">在岗期间未经批准擅自旷工半天的，或擅自离岗的造成脱岗的，客户单位不满意的、情况严重的。</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highlight w:val="none"/>
          <w:lang w:val="en-US" w:eastAsia="zh-CN"/>
        </w:rPr>
        <w:t xml:space="preserve">在岗执勤期间，下棋、打牌或玩电脑、手机等游戏的。</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5.</w:t>
      </w:r>
      <w:r>
        <w:rPr>
          <w:rFonts w:hint="eastAsia" w:ascii="仿宋" w:hAnsi="仿宋" w:eastAsia="仿宋" w:cs="仿宋"/>
          <w:color w:val="auto"/>
          <w:sz w:val="24"/>
          <w:szCs w:val="24"/>
          <w:highlight w:val="none"/>
          <w:lang w:val="en-US" w:eastAsia="zh-CN"/>
        </w:rPr>
        <w:t xml:space="preserve">遇到院内重大事项，未经请示汇报，擅自表态，处理不当的。</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6.</w:t>
      </w:r>
      <w:r>
        <w:rPr>
          <w:rFonts w:hint="eastAsia" w:ascii="仿宋" w:hAnsi="仿宋" w:eastAsia="仿宋" w:cs="仿宋"/>
          <w:color w:val="auto"/>
          <w:sz w:val="24"/>
          <w:szCs w:val="24"/>
          <w:highlight w:val="none"/>
          <w:lang w:val="en-US" w:eastAsia="zh-CN"/>
        </w:rPr>
        <w:t xml:space="preserve">在岗执勤时间语言不文明，待人不礼貌或行为不端的。</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7.</w:t>
      </w:r>
      <w:r>
        <w:rPr>
          <w:rFonts w:hint="eastAsia" w:ascii="仿宋" w:hAnsi="仿宋" w:eastAsia="仿宋" w:cs="仿宋"/>
          <w:color w:val="auto"/>
          <w:sz w:val="24"/>
          <w:szCs w:val="24"/>
          <w:highlight w:val="none"/>
          <w:lang w:val="en-US" w:eastAsia="zh-CN"/>
        </w:rPr>
        <w:t xml:space="preserve">未配合医院处理突发医疗事件，造成不良影响。</w:t>
      </w:r>
      <w:r/>
    </w:p>
    <w:p>
      <w:pPr>
        <w:numPr>
          <w:ilvl w:val="0"/>
          <w:numId w:val="0"/>
        </w:numPr>
        <w:ind w:right="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r>
      <w:r/>
    </w:p>
    <w:p>
      <w:pPr>
        <w:numPr>
          <w:ilvl w:val="0"/>
          <w:numId w:val="0"/>
        </w:numPr>
        <w:ind w:right="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凡有下列情形之一的</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扣</w:t>
      </w:r>
      <w:r>
        <w:rPr>
          <w:rFonts w:hint="eastAsia" w:ascii="仿宋" w:hAnsi="仿宋" w:eastAsia="仿宋" w:cs="仿宋"/>
          <w:b/>
          <w:bCs/>
          <w:color w:val="auto"/>
          <w:sz w:val="24"/>
          <w:szCs w:val="24"/>
          <w:highlight w:val="none"/>
          <w:lang w:val="en-US" w:eastAsia="zh-CN"/>
        </w:rPr>
        <w:t xml:space="preserve">50元</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highlight w:val="none"/>
          <w:lang w:val="en-US" w:eastAsia="zh-CN"/>
        </w:rPr>
        <w:t xml:space="preserve">利用职务之便，以权谋私，索取财物的。</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highlight w:val="none"/>
          <w:lang w:val="en-US" w:eastAsia="zh-CN"/>
        </w:rPr>
        <w:t xml:space="preserve">因酒后上班造成工作失职的、违反保安器械管理使用规定乱用电警棍或其他防卫器材的。</w:t>
      </w:r>
      <w:r/>
    </w:p>
    <w:p>
      <w:pPr>
        <w:numPr>
          <w:ilvl w:val="0"/>
          <w:numId w:val="0"/>
        </w:numPr>
        <w:ind w:left="5" w:hanging="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3.</w:t>
      </w:r>
      <w:r>
        <w:rPr>
          <w:rFonts w:hint="eastAsia" w:ascii="仿宋" w:hAnsi="仿宋" w:eastAsia="仿宋" w:cs="仿宋"/>
          <w:color w:val="auto"/>
          <w:sz w:val="24"/>
          <w:szCs w:val="24"/>
          <w:highlight w:val="none"/>
          <w:lang w:val="en-US" w:eastAsia="zh-CN"/>
        </w:rPr>
        <w:t xml:space="preserve">在岗不履行职责，干私活的，看小说的，看电视的，或执勤时写假记录假情况的，不认真巡逻的。</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highlight w:val="none"/>
          <w:lang w:val="en-US" w:eastAsia="zh-CN"/>
        </w:rPr>
        <w:t xml:space="preserve">损坏办公用品，价值较大，除按价赔偿外，并予以处罚。</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5.</w:t>
      </w:r>
      <w:r>
        <w:rPr>
          <w:rFonts w:hint="eastAsia" w:ascii="仿宋" w:hAnsi="仿宋" w:eastAsia="仿宋" w:cs="仿宋"/>
          <w:color w:val="auto"/>
          <w:sz w:val="24"/>
          <w:szCs w:val="24"/>
          <w:highlight w:val="none"/>
          <w:lang w:val="en-US" w:eastAsia="zh-CN"/>
        </w:rPr>
        <w:t xml:space="preserve">对发生案件有现场而未加保护，造成影响的。</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6.</w:t>
      </w:r>
      <w:r>
        <w:rPr>
          <w:rFonts w:hint="eastAsia" w:ascii="仿宋" w:hAnsi="仿宋" w:eastAsia="仿宋" w:cs="仿宋"/>
          <w:color w:val="auto"/>
          <w:sz w:val="24"/>
          <w:szCs w:val="24"/>
          <w:highlight w:val="none"/>
          <w:lang w:val="en-US" w:eastAsia="zh-CN"/>
        </w:rPr>
        <w:t xml:space="preserve">因知情不报，造成一定影响。</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7.</w:t>
      </w:r>
      <w:r>
        <w:rPr>
          <w:rFonts w:hint="eastAsia" w:ascii="仿宋" w:hAnsi="仿宋" w:eastAsia="仿宋" w:cs="仿宋"/>
          <w:color w:val="auto"/>
          <w:sz w:val="24"/>
          <w:szCs w:val="24"/>
          <w:highlight w:val="none"/>
          <w:lang w:val="en-US" w:eastAsia="zh-CN"/>
        </w:rPr>
        <w:t xml:space="preserve">不服从工作安排的。</w:t>
      </w:r>
      <w:r/>
    </w:p>
    <w:p>
      <w:pPr>
        <w:numPr>
          <w:ilvl w:val="0"/>
          <w:numId w:val="0"/>
        </w:numPr>
        <w:ind w:left="425" w:hanging="425"/>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8.</w:t>
      </w:r>
      <w:r>
        <w:rPr>
          <w:rFonts w:hint="eastAsia" w:ascii="仿宋" w:hAnsi="仿宋" w:eastAsia="仿宋" w:cs="仿宋"/>
          <w:color w:val="auto"/>
          <w:sz w:val="24"/>
          <w:szCs w:val="24"/>
          <w:highlight w:val="none"/>
          <w:lang w:val="en-US" w:eastAsia="zh-CN"/>
        </w:rPr>
        <w:t xml:space="preserve">在岗时被查验证实为睡觉的。</w:t>
      </w:r>
      <w:r/>
    </w:p>
    <w:p>
      <w:pPr>
        <w:ind w:firstLine="23"/>
        <w:jc w:val="both"/>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9.</w:t>
      </w:r>
      <w:r>
        <w:rPr>
          <w:rFonts w:hint="eastAsia" w:ascii="仿宋" w:hAnsi="仿宋" w:eastAsia="仿宋" w:cs="仿宋"/>
          <w:color w:val="auto"/>
          <w:sz w:val="24"/>
          <w:szCs w:val="24"/>
          <w:highlight w:val="none"/>
          <w:lang w:val="en-US" w:eastAsia="zh-CN"/>
        </w:rPr>
        <w:t xml:space="preserve">进出人员、车辆、物资未询问、不检验造成一定后果的。</w:t>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color w:val="000000" w:themeColor="text1"/>
          <w14:textFill>
            <w14:solidFill>
              <w14:schemeClr w14:val="tx1"/>
            </w14:solidFill>
          </w14:textFill>
        </w:rPr>
      </w:pPr>
      <w:r>
        <w:rPr>
          <w:rFonts w:hint="eastAsia" w:ascii="黑体" w:hAnsi="宋体" w:eastAsia="黑体"/>
          <w:b/>
          <w:bCs/>
          <w:color w:val="000000" w:themeColor="text1"/>
          <w:sz w:val="28"/>
          <w:szCs w:val="28"/>
          <w14:textFill>
            <w14:solidFill>
              <w14:schemeClr w14:val="tx1"/>
            </w14:solidFill>
          </w14:textFill>
        </w:rPr>
        <w:t xml:space="preserve">十一、磋商响应文件格式</w:t>
      </w:r>
      <w:r/>
    </w:p>
    <w:p>
      <w:pPr>
        <w:pStyle w:val="839"/>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39"/>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hint="eastAsia" w:ascii="黑体" w:eastAsia="黑体"/>
          <w:b/>
          <w:bCs/>
          <w:color w:val="000000" w:themeColor="text1"/>
          <w:sz w:val="44"/>
          <w14:textFill>
            <w14:solidFill>
              <w14:schemeClr w14:val="tx1"/>
            </w14:solidFill>
          </w14:textFill>
        </w:rPr>
        <w:t xml:space="preserve">磋 商 响 应 文 件</w:t>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39"/>
      </w:p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ind w:firstLine="2705"/>
        <w:keepLines w:val="0"/>
        <w:keepNext w:val="0"/>
        <w:pageBreakBefore w:val="0"/>
        <w:spacing w:line="360" w:lineRule="auto"/>
        <w:widowControl w:val="off"/>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项目编号：             </w:t>
      </w:r>
      <w:r/>
    </w:p>
    <w:p>
      <w:pPr>
        <w:ind w:firstLine="2705"/>
        <w:keepLines w:val="0"/>
        <w:keepNext w:val="0"/>
        <w:pageBreakBefore w:val="0"/>
        <w:spacing w:line="360" w:lineRule="auto"/>
        <w:widowControl w:val="off"/>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项目名称： </w:t>
      </w:r>
      <w:r/>
    </w:p>
    <w:p>
      <w:pPr>
        <w:ind w:firstLine="2705"/>
        <w:keepLines w:val="0"/>
        <w:keepNext w:val="0"/>
        <w:pageBreakBefore w:val="0"/>
        <w:spacing w:line="360" w:lineRule="auto"/>
        <w:widowControl w:val="off"/>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供应商：</w:t>
      </w:r>
      <w:r/>
    </w:p>
    <w:p>
      <w:pPr>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pStyle w:val="839"/>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pStyle w:val="839"/>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jc w:val="center"/>
        <w:rPr>
          <w:rFonts w:hint="eastAsia"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28"/>
          <w14:textFill>
            <w14:solidFill>
              <w14:schemeClr w14:val="tx1"/>
            </w14:solidFill>
          </w14:textFill>
        </w:rPr>
        <w:t xml:space="preserve">年  月    日</w:t>
      </w:r>
      <w:r/>
    </w:p>
    <w:p>
      <w:pPr>
        <w:pStyle w:val="839"/>
        <w:rPr>
          <w:rFonts w:hint="eastAsia" w:ascii="楷体" w:hAnsi="楷体" w:eastAsia="楷体"/>
          <w:b/>
          <w:bCs/>
          <w:color w:val="000000" w:themeColor="text1"/>
          <w:sz w:val="28"/>
          <w14:textFill>
            <w14:solidFill>
              <w14:schemeClr w14:val="tx1"/>
            </w14:solidFill>
          </w14:textFill>
        </w:rPr>
        <w:sectPr>
          <w:footerReference w:type="default" r:id="rId9"/>
          <w:footerReference w:type="first" r:id="rId10"/>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楷体" w:hAnsi="楷体" w:eastAsia="楷体"/>
          <w:b/>
          <w:bCs/>
          <w:color w:val="000000" w:themeColor="text1"/>
          <w:sz w:val="28"/>
          <w14:textFill>
            <w14:solidFill>
              <w14:schemeClr w14:val="tx1"/>
            </w14:solidFill>
          </w14:textFill>
        </w:rPr>
      </w:r>
      <w:r/>
    </w:p>
    <w:p>
      <w:pPr>
        <w:spacing w:before="287" w:after="143" w:line="800" w:lineRule="exact"/>
        <w:rPr>
          <w:rFonts w:ascii="仿宋_GB2312" w:hAnsi="宋体" w:eastAsia="楷体_GB2312"/>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附件一      竞争性磋商首次报价书</w:t>
      </w:r>
      <w:r/>
    </w:p>
    <w:p>
      <w:pPr>
        <w:pStyle w:val="1019"/>
        <w:ind w:firstLine="777"/>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首次报价                          货币单位：人民币元</w:t>
      </w:r>
      <w:r/>
    </w:p>
    <w:p>
      <w:pPr>
        <w:pStyle w:val="1019"/>
        <w:ind w:firstLine="777"/>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项目编号：                          </w:t>
      </w:r>
      <w:r/>
    </w:p>
    <w:tbl>
      <w:tblPr>
        <w:tblStyle w:val="787"/>
        <w:tblW w:w="849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592"/>
        <w:gridCol w:w="982"/>
        <w:gridCol w:w="1680"/>
        <w:gridCol w:w="1695"/>
        <w:gridCol w:w="1906"/>
        <w:gridCol w:w="642"/>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1592"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982" w:type="dxa"/>
            <w:vAlign w:val="center"/>
            <w:textDirection w:val="lrTb"/>
            <w:noWrap w:val="false"/>
          </w:tcPr>
          <w:p>
            <w:pPr>
              <w:jc w:val="center"/>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数量</w:t>
            </w:r>
            <w:r/>
          </w:p>
        </w:tc>
        <w:tc>
          <w:tcPr>
            <w:tcBorders>
              <w:top w:val="single" w:color="000000" w:sz="6" w:space="0"/>
              <w:left w:val="single" w:color="000000" w:sz="2" w:space="0"/>
              <w:bottom w:val="single" w:color="000000" w:sz="2" w:space="0"/>
              <w:right w:val="single" w:color="000000" w:sz="2" w:space="0"/>
            </w:tcBorders>
            <w:tcW w:w="1680" w:type="dxa"/>
            <w:vAlign w:val="center"/>
            <w:textDirection w:val="lrTb"/>
            <w:noWrap w:val="false"/>
          </w:tcPr>
          <w:p>
            <w:pPr>
              <w:jc w:val="center"/>
              <w:rPr>
                <w:rFonts w:hint="eastAsia"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月工资</w:t>
            </w:r>
            <w:r/>
          </w:p>
          <w:p>
            <w:pPr>
              <w:jc w:val="center"/>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（元/人/月）</w:t>
            </w:r>
            <w:r/>
          </w:p>
        </w:tc>
        <w:tc>
          <w:tcPr>
            <w:tcBorders>
              <w:top w:val="single" w:color="000000" w:sz="6" w:space="0"/>
              <w:left w:val="single" w:color="000000" w:sz="2" w:space="0"/>
              <w:bottom w:val="single" w:color="000000" w:sz="2" w:space="0"/>
              <w:right w:val="single" w:color="000000" w:sz="2" w:space="0"/>
            </w:tcBorders>
            <w:tcW w:w="1695" w:type="dxa"/>
            <w:vAlign w:val="center"/>
            <w:textDirection w:val="lrTb"/>
            <w:noWrap w:val="false"/>
          </w:tcPr>
          <w:p>
            <w:pPr>
              <w:jc w:val="center"/>
              <w:rPr>
                <w:rFonts w:hint="eastAsia"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单价</w:t>
            </w:r>
            <w:r/>
          </w:p>
          <w:p>
            <w:pPr>
              <w:jc w:val="center"/>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（元/年/人）</w:t>
            </w:r>
            <w:r/>
          </w:p>
        </w:tc>
        <w:tc>
          <w:tcPr>
            <w:tcBorders>
              <w:top w:val="single" w:color="000000" w:sz="6" w:space="0"/>
              <w:left w:val="single" w:color="000000" w:sz="2" w:space="0"/>
              <w:bottom w:val="single" w:color="000000" w:sz="2" w:space="0"/>
              <w:right w:val="single" w:color="000000" w:sz="2" w:space="0"/>
            </w:tcBorders>
            <w:tcW w:w="1906" w:type="dxa"/>
            <w:vAlign w:val="center"/>
            <w:textDirection w:val="lrTb"/>
            <w:noWrap w:val="false"/>
          </w:tcPr>
          <w:p>
            <w:pPr>
              <w:jc w:val="center"/>
              <w:rPr>
                <w:rFonts w:hint="eastAsia"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2年合计</w:t>
            </w:r>
            <w:r/>
          </w:p>
          <w:p>
            <w:pPr>
              <w:jc w:val="center"/>
              <w:rPr>
                <w:rFonts w:hint="eastAsia"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（元）</w:t>
            </w:r>
            <w:r/>
          </w:p>
        </w:tc>
        <w:tc>
          <w:tcPr>
            <w:tcBorders>
              <w:top w:val="single" w:color="000000" w:sz="6" w:space="0"/>
              <w:left w:val="single" w:color="000000" w:sz="2" w:space="0"/>
              <w:bottom w:val="single" w:color="000000" w:sz="2" w:space="0"/>
              <w:right w:val="single" w:color="000000" w:sz="2" w:space="0"/>
            </w:tcBorders>
            <w:tcW w:w="642" w:type="dxa"/>
            <w:vAlign w:val="center"/>
            <w:textDirection w:val="lrTb"/>
            <w:noWrap w:val="false"/>
          </w:tcPr>
          <w:p>
            <w:pPr>
              <w:jc w:val="center"/>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备注</w:t>
            </w:r>
            <w:r/>
          </w:p>
        </w:tc>
      </w:tr>
      <w:tr>
        <w:trPr>
          <w:cantSplit/>
          <w:jc w:val="center"/>
          <w:trHeight w:val="1003"/>
        </w:trPr>
        <w:tc>
          <w:tcPr>
            <w:tcBorders>
              <w:top w:val="single" w:color="000000" w:sz="2" w:space="0"/>
              <w:left w:val="single" w:color="000000" w:sz="6" w:space="0"/>
              <w:right w:val="single" w:color="000000" w:sz="2" w:space="0"/>
            </w:tcBorders>
            <w:tcW w:w="1592" w:type="dxa"/>
            <w:vAlign w:val="center"/>
            <w:textDirection w:val="lrTb"/>
            <w:noWrap w:val="false"/>
          </w:tcPr>
          <w:p>
            <w:pPr>
              <w:jc w:val="center"/>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保安队长</w:t>
            </w:r>
            <w:r/>
          </w:p>
        </w:tc>
        <w:tc>
          <w:tcPr>
            <w:tcBorders>
              <w:top w:val="single" w:color="000000" w:sz="2" w:space="0"/>
              <w:left w:val="single" w:color="000000" w:sz="2" w:space="0"/>
              <w:right w:val="single" w:color="000000" w:sz="2" w:space="0"/>
            </w:tcBorders>
            <w:tcW w:w="982" w:type="dxa"/>
            <w:vAlign w:val="center"/>
            <w:textDirection w:val="lrTb"/>
            <w:noWrap w:val="false"/>
          </w:tcPr>
          <w:p>
            <w:pPr>
              <w:jc w:val="center"/>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1人</w:t>
            </w:r>
            <w:r/>
          </w:p>
        </w:tc>
        <w:tc>
          <w:tcPr>
            <w:tcBorders>
              <w:top w:val="single" w:color="000000" w:sz="2" w:space="0"/>
              <w:left w:val="single" w:color="000000" w:sz="2" w:space="0"/>
              <w:right w:val="single" w:color="000000" w:sz="2" w:space="0"/>
            </w:tcBorders>
            <w:tcW w:w="1680" w:type="dxa"/>
            <w:vAlign w:val="center"/>
            <w:textDirection w:val="lrTb"/>
            <w:noWrap w:val="false"/>
          </w:tcPr>
          <w:p>
            <w:pPr>
              <w:jc w:val="center"/>
              <w:rPr>
                <w:rFonts w:hint="eastAsia"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r>
            <w:r/>
          </w:p>
        </w:tc>
        <w:tc>
          <w:tcPr>
            <w:tcBorders>
              <w:top w:val="single" w:color="000000" w:sz="2" w:space="0"/>
              <w:left w:val="single" w:color="000000" w:sz="2" w:space="0"/>
              <w:right w:val="single" w:color="000000" w:sz="2" w:space="0"/>
            </w:tcBorders>
            <w:tcW w:w="1695"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c>
          <w:tcPr>
            <w:tcBorders>
              <w:top w:val="single" w:color="000000" w:sz="2" w:space="0"/>
              <w:left w:val="single" w:color="000000" w:sz="2" w:space="0"/>
              <w:right w:val="single" w:color="000000" w:sz="2" w:space="0"/>
            </w:tcBorders>
            <w:tcW w:w="1906"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c>
          <w:tcPr>
            <w:tcBorders>
              <w:top w:val="single" w:color="000000" w:sz="2" w:space="0"/>
              <w:left w:val="single" w:color="000000" w:sz="2" w:space="0"/>
              <w:right w:val="single" w:color="000000" w:sz="2" w:space="0"/>
            </w:tcBorders>
            <w:tcW w:w="642"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r>
      <w:tr>
        <w:trPr>
          <w:cantSplit/>
          <w:jc w:val="center"/>
          <w:trHeight w:val="1003"/>
        </w:trPr>
        <w:tc>
          <w:tcPr>
            <w:tcBorders>
              <w:top w:val="single" w:color="000000" w:sz="2" w:space="0"/>
              <w:left w:val="single" w:color="000000" w:sz="6" w:space="0"/>
              <w:right w:val="single" w:color="000000" w:sz="2" w:space="0"/>
            </w:tcBorders>
            <w:tcW w:w="1592" w:type="dxa"/>
            <w:vAlign w:val="center"/>
            <w:textDirection w:val="lrTb"/>
            <w:noWrap w:val="false"/>
          </w:tcPr>
          <w:p>
            <w:pPr>
              <w:jc w:val="center"/>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保安人员</w:t>
            </w:r>
            <w:r/>
          </w:p>
        </w:tc>
        <w:tc>
          <w:tcPr>
            <w:tcBorders>
              <w:top w:val="single" w:color="000000" w:sz="2" w:space="0"/>
              <w:left w:val="single" w:color="000000" w:sz="2" w:space="0"/>
              <w:right w:val="single" w:color="000000" w:sz="2" w:space="0"/>
            </w:tcBorders>
            <w:tcW w:w="982" w:type="dxa"/>
            <w:vAlign w:val="center"/>
            <w:textDirection w:val="lrTb"/>
            <w:noWrap w:val="false"/>
          </w:tcPr>
          <w:p>
            <w:pPr>
              <w:jc w:val="center"/>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13人</w:t>
            </w:r>
            <w:r/>
          </w:p>
        </w:tc>
        <w:tc>
          <w:tcPr>
            <w:tcBorders>
              <w:top w:val="single" w:color="000000" w:sz="2" w:space="0"/>
              <w:left w:val="single" w:color="000000" w:sz="2" w:space="0"/>
              <w:right w:val="single" w:color="000000" w:sz="2" w:space="0"/>
            </w:tcBorders>
            <w:tcW w:w="1680" w:type="dxa"/>
            <w:vAlign w:val="center"/>
            <w:textDirection w:val="lrTb"/>
            <w:noWrap w:val="false"/>
          </w:tcPr>
          <w:p>
            <w:pPr>
              <w:jc w:val="center"/>
              <w:rPr>
                <w:rFonts w:hint="eastAsia"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r>
            <w:r/>
          </w:p>
        </w:tc>
        <w:tc>
          <w:tcPr>
            <w:tcBorders>
              <w:top w:val="single" w:color="000000" w:sz="2" w:space="0"/>
              <w:left w:val="single" w:color="000000" w:sz="2" w:space="0"/>
              <w:right w:val="single" w:color="000000" w:sz="2" w:space="0"/>
            </w:tcBorders>
            <w:tcW w:w="1695"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c>
          <w:tcPr>
            <w:tcBorders>
              <w:top w:val="single" w:color="000000" w:sz="2" w:space="0"/>
              <w:left w:val="single" w:color="000000" w:sz="2" w:space="0"/>
              <w:right w:val="single" w:color="000000" w:sz="2" w:space="0"/>
            </w:tcBorders>
            <w:tcW w:w="1906"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c>
          <w:tcPr>
            <w:tcBorders>
              <w:top w:val="single" w:color="000000" w:sz="2" w:space="0"/>
              <w:left w:val="single" w:color="000000" w:sz="2" w:space="0"/>
              <w:right w:val="single" w:color="000000" w:sz="2" w:space="0"/>
            </w:tcBorders>
            <w:tcW w:w="642"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r>
      <w:tr>
        <w:trPr>
          <w:cantSplit/>
          <w:jc w:val="center"/>
          <w:trHeight w:val="1003"/>
        </w:trPr>
        <w:tc>
          <w:tcPr>
            <w:tcBorders>
              <w:top w:val="single" w:color="000000" w:sz="2" w:space="0"/>
              <w:left w:val="single" w:color="000000" w:sz="6" w:space="0"/>
              <w:right w:val="single" w:color="000000" w:sz="2" w:space="0"/>
            </w:tcBorders>
            <w:tcW w:w="1592" w:type="dxa"/>
            <w:vAlign w:val="center"/>
            <w:textDirection w:val="lrTb"/>
            <w:noWrap w:val="false"/>
          </w:tcPr>
          <w:p>
            <w:pPr>
              <w:jc w:val="center"/>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消控人员</w:t>
            </w:r>
            <w:r/>
          </w:p>
        </w:tc>
        <w:tc>
          <w:tcPr>
            <w:tcBorders>
              <w:top w:val="single" w:color="000000" w:sz="2" w:space="0"/>
              <w:left w:val="single" w:color="000000" w:sz="2" w:space="0"/>
              <w:right w:val="single" w:color="000000" w:sz="2" w:space="0"/>
            </w:tcBorders>
            <w:tcW w:w="982" w:type="dxa"/>
            <w:vAlign w:val="center"/>
            <w:textDirection w:val="lrTb"/>
            <w:noWrap w:val="false"/>
          </w:tcPr>
          <w:p>
            <w:pPr>
              <w:jc w:val="center"/>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4人</w:t>
            </w:r>
            <w:r/>
          </w:p>
        </w:tc>
        <w:tc>
          <w:tcPr>
            <w:tcBorders>
              <w:top w:val="single" w:color="000000" w:sz="2" w:space="0"/>
              <w:left w:val="single" w:color="000000" w:sz="2" w:space="0"/>
              <w:right w:val="single" w:color="000000" w:sz="2" w:space="0"/>
            </w:tcBorders>
            <w:tcW w:w="1680" w:type="dxa"/>
            <w:vAlign w:val="center"/>
            <w:textDirection w:val="lrTb"/>
            <w:noWrap w:val="false"/>
          </w:tcPr>
          <w:p>
            <w:pPr>
              <w:jc w:val="center"/>
              <w:rPr>
                <w:rFonts w:hint="eastAsia"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r>
            <w:r/>
          </w:p>
        </w:tc>
        <w:tc>
          <w:tcPr>
            <w:tcBorders>
              <w:top w:val="single" w:color="000000" w:sz="2" w:space="0"/>
              <w:left w:val="single" w:color="000000" w:sz="2" w:space="0"/>
              <w:right w:val="single" w:color="000000" w:sz="2" w:space="0"/>
            </w:tcBorders>
            <w:tcW w:w="1695"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c>
          <w:tcPr>
            <w:tcBorders>
              <w:top w:val="single" w:color="000000" w:sz="2" w:space="0"/>
              <w:left w:val="single" w:color="000000" w:sz="2" w:space="0"/>
              <w:right w:val="single" w:color="000000" w:sz="2" w:space="0"/>
            </w:tcBorders>
            <w:tcW w:w="1906"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c>
          <w:tcPr>
            <w:tcBorders>
              <w:top w:val="single" w:color="000000" w:sz="2" w:space="0"/>
              <w:left w:val="single" w:color="000000" w:sz="2" w:space="0"/>
              <w:right w:val="single" w:color="000000" w:sz="2" w:space="0"/>
            </w:tcBorders>
            <w:tcW w:w="642"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1592"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总价（大写）</w:t>
            </w:r>
            <w:r/>
          </w:p>
        </w:tc>
        <w:tc>
          <w:tcPr>
            <w:gridSpan w:val="5"/>
            <w:tcBorders>
              <w:top w:val="single" w:color="000000" w:sz="2" w:space="0"/>
              <w:left w:val="single" w:color="000000" w:sz="2" w:space="0"/>
              <w:bottom w:val="single" w:color="000000" w:sz="2" w:space="0"/>
              <w:right w:val="single" w:color="000000" w:sz="2" w:space="0"/>
            </w:tcBorders>
            <w:tcW w:w="6905"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r>
    </w:tbl>
    <w:p>
      <w:pPr>
        <w:pStyle w:val="1019"/>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1019"/>
        <w:ind w:firstLine="518"/>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报价说明：</w:t>
      </w:r>
      <w:r/>
    </w:p>
    <w:p>
      <w:pPr>
        <w:pStyle w:val="1019"/>
        <w:ind w:right="-1052"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1.报价包括完成项目的所有费用</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采购人不再支付</w:t>
      </w:r>
      <w:r>
        <w:rPr>
          <w:rFonts w:hint="eastAsia" w:ascii="仿宋" w:hAnsi="仿宋" w:eastAsia="仿宋" w:cs="宋体"/>
          <w:color w:val="000000" w:themeColor="text1"/>
          <w:sz w:val="24"/>
          <w:szCs w:val="24"/>
          <w:lang w:val="en-US" w:eastAsia="zh-CN"/>
          <w14:textFill>
            <w14:solidFill>
              <w14:schemeClr w14:val="tx1"/>
            </w14:solidFill>
          </w14:textFill>
        </w:rPr>
        <w:t xml:space="preserve">除</w:t>
      </w:r>
      <w:r>
        <w:rPr>
          <w:rFonts w:hint="eastAsia" w:ascii="仿宋" w:hAnsi="仿宋" w:eastAsia="仿宋" w:cs="宋体"/>
          <w:color w:val="000000" w:themeColor="text1"/>
          <w:sz w:val="24"/>
          <w:szCs w:val="24"/>
          <w14:textFill>
            <w14:solidFill>
              <w14:schemeClr w14:val="tx1"/>
            </w14:solidFill>
          </w14:textFill>
        </w:rPr>
        <w:t xml:space="preserve">报价以外的任何费用。</w:t>
      </w:r>
      <w:r/>
    </w:p>
    <w:p>
      <w:pPr>
        <w:pStyle w:val="1019"/>
        <w:ind w:right="-1052" w:firstLine="480"/>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2.报价以总价为准，大小写不一致</w:t>
      </w:r>
      <w:r>
        <w:rPr>
          <w:rFonts w:hint="eastAsia" w:ascii="仿宋" w:hAnsi="仿宋" w:eastAsia="仿宋" w:cs="宋体"/>
          <w:color w:val="000000" w:themeColor="text1"/>
          <w:sz w:val="24"/>
          <w:szCs w:val="24"/>
          <w:lang w:val="en-US" w:eastAsia="zh-CN"/>
          <w14:textFill>
            <w14:solidFill>
              <w14:schemeClr w14:val="tx1"/>
            </w14:solidFill>
          </w14:textFill>
        </w:rPr>
        <w:t xml:space="preserve">的</w:t>
      </w:r>
      <w:r>
        <w:rPr>
          <w:rFonts w:hint="eastAsia" w:ascii="仿宋" w:hAnsi="仿宋" w:eastAsia="仿宋" w:cs="宋体"/>
          <w:color w:val="000000" w:themeColor="text1"/>
          <w:sz w:val="24"/>
          <w:szCs w:val="24"/>
          <w14:textFill>
            <w14:solidFill>
              <w14:schemeClr w14:val="tx1"/>
            </w14:solidFill>
          </w14:textFill>
        </w:rPr>
        <w:t xml:space="preserve">以大写为准</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1019"/>
        <w:ind w:firstLine="480"/>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1019"/>
        <w:ind w:right="29"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1019"/>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供应商授权代表（签字或盖章）：</w:t>
      </w:r>
      <w:r/>
    </w:p>
    <w:p>
      <w:pPr>
        <w:pStyle w:val="1019"/>
        <w:ind w:firstLine="480"/>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w:t>
      </w:r>
      <w:r/>
    </w:p>
    <w:p>
      <w:pPr>
        <w:pStyle w:val="1019"/>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9"/>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9"/>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9"/>
        <w:ind w:firstLine="482"/>
        <w:rPr>
          <w:rFonts w:hint="eastAsia" w:eastAsia="楷体_GB2312"/>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附件二          </w:t>
      </w:r>
      <w:r>
        <w:rPr>
          <w:rFonts w:hint="eastAsia" w:eastAsia="楷体_GB2312"/>
          <w:b/>
          <w:bCs/>
          <w:color w:val="000000" w:themeColor="text1"/>
          <w:sz w:val="32"/>
          <w14:textFill>
            <w14:solidFill>
              <w14:schemeClr w14:val="tx1"/>
            </w14:solidFill>
          </w14:textFill>
        </w:rPr>
        <w:t xml:space="preserve">承诺书</w:t>
      </w:r>
      <w:r/>
    </w:p>
    <w:p>
      <w:pPr>
        <w:pStyle w:val="1019"/>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致</w:t>
      </w:r>
      <w:r>
        <w:rPr>
          <w:rFonts w:hint="eastAsia" w:ascii="仿宋" w:hAnsi="仿宋" w:eastAsia="仿宋" w:cs="宋体"/>
          <w:color w:val="000000" w:themeColor="text1"/>
          <w:sz w:val="24"/>
          <w:szCs w:val="24"/>
          <w:lang w:eastAsia="zh-CN"/>
          <w14:textFill>
            <w14:solidFill>
              <w14:schemeClr w14:val="tx1"/>
            </w14:solidFill>
          </w14:textFill>
        </w:rPr>
        <w:t xml:space="preserve">泰州市第三人民医院</w:t>
      </w:r>
      <w:r>
        <w:rPr>
          <w:rFonts w:hint="eastAsia" w:ascii="仿宋" w:hAnsi="仿宋" w:eastAsia="仿宋" w:cs="宋体"/>
          <w:color w:val="000000" w:themeColor="text1"/>
          <w:sz w:val="24"/>
          <w:szCs w:val="24"/>
          <w14:textFill>
            <w14:solidFill>
              <w14:schemeClr w14:val="tx1"/>
            </w14:solidFill>
          </w14:textFill>
        </w:rPr>
        <w:t xml:space="preserve">：</w:t>
      </w:r>
      <w:r/>
    </w:p>
    <w:p>
      <w:pPr>
        <w:pStyle w:val="1182"/>
        <w:ind w:left="251" w:firstLine="332"/>
        <w:keepLines w:val="0"/>
        <w:keepNext w:val="0"/>
        <w:pageBreakBefore w:val="0"/>
        <w:spacing w:line="360" w:lineRule="auto"/>
        <w:widowControl w:val="off"/>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根据贵方《</w:t>
      </w:r>
      <w:r>
        <w:rPr>
          <w:rFonts w:hint="eastAsia" w:ascii="仿宋" w:hAnsi="仿宋" w:eastAsia="仿宋" w:cs="宋体"/>
          <w:bCs/>
          <w:color w:val="000000" w:themeColor="text1"/>
          <w:sz w:val="24"/>
          <w:szCs w:val="24"/>
          <w14:textFill>
            <w14:solidFill>
              <w14:schemeClr w14:val="tx1"/>
            </w14:solidFill>
          </w14:textFill>
        </w:rPr>
        <w:t xml:space="preserve">磋商文件</w:t>
      </w:r>
      <w:r>
        <w:rPr>
          <w:rFonts w:hint="eastAsia" w:ascii="仿宋" w:hAnsi="仿宋" w:eastAsia="仿宋" w:cs="宋体"/>
          <w:color w:val="000000" w:themeColor="text1"/>
          <w:sz w:val="24"/>
          <w:szCs w:val="24"/>
          <w14:textFill>
            <w14:solidFill>
              <w14:schemeClr w14:val="tx1"/>
            </w14:solidFill>
          </w14:textFill>
        </w:rPr>
        <w:t xml:space="preserve">》（项目编号</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 ）要求，本</w:t>
      </w:r>
      <w:r>
        <w:rPr>
          <w:rFonts w:hint="eastAsia" w:ascii="仿宋" w:hAnsi="仿宋" w:eastAsia="仿宋" w:cs="宋体"/>
          <w:color w:val="000000" w:themeColor="text1"/>
          <w:sz w:val="24"/>
          <w:szCs w:val="24"/>
          <w:lang w:val="en-US" w:eastAsia="zh-CN"/>
          <w14:textFill>
            <w14:solidFill>
              <w14:schemeClr w14:val="tx1"/>
            </w14:solidFill>
          </w14:textFill>
        </w:rPr>
        <w:t xml:space="preserve">单位承诺</w: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3970" b="2540"/>
                <wp:wrapNone/>
                <wp:docPr id="6" name="直接连接符 4"/>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宋体"/>
          <w:color w:val="000000" w:themeColor="text1"/>
          <w:sz w:val="24"/>
          <w:szCs w:val="24"/>
          <w:lang w:val="en-US" w:eastAsia="zh-CN"/>
          <w14:textFill>
            <w14:solidFill>
              <w14:schemeClr w14:val="tx1"/>
            </w14:solidFill>
          </w14:textFill>
        </w:rPr>
        <w:t xml:space="preserve">以下事项</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1182"/>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我单位符合《中华人民共和国政府采购法》第二十二条的规定</w:t>
      </w:r>
      <w:r>
        <w:rPr>
          <w:rFonts w:hint="eastAsia" w:ascii="仿宋" w:hAnsi="仿宋" w:eastAsia="仿宋" w:cs="宋体"/>
          <w:color w:val="000000" w:themeColor="text1"/>
          <w:sz w:val="24"/>
          <w:szCs w:val="24"/>
          <w:lang w:val="en-US" w:eastAsia="zh-CN"/>
          <w14:textFill>
            <w14:solidFill>
              <w14:schemeClr w14:val="tx1"/>
            </w14:solidFill>
          </w14:textFill>
        </w:rPr>
        <w:t xml:space="preserve">和</w:t>
      </w:r>
      <w:r>
        <w:rPr>
          <w:rFonts w:hint="eastAsia" w:ascii="仿宋" w:hAnsi="仿宋" w:eastAsia="仿宋" w:cs="宋体"/>
          <w:color w:val="000000" w:themeColor="text1"/>
          <w:sz w:val="24"/>
          <w:szCs w:val="24"/>
          <w14:textFill>
            <w14:solidFill>
              <w14:schemeClr w14:val="tx1"/>
            </w14:solidFill>
          </w14:textFill>
        </w:rPr>
        <w:t xml:space="preserve">本项目</w:t>
      </w:r>
      <w:r>
        <w:rPr>
          <w:rFonts w:hint="eastAsia" w:ascii="仿宋" w:hAnsi="仿宋" w:eastAsia="仿宋" w:cs="宋体"/>
          <w:color w:val="000000" w:themeColor="text1"/>
          <w:sz w:val="24"/>
          <w:szCs w:val="24"/>
          <w:lang w:val="en-US" w:eastAsia="zh-CN"/>
          <w14:textFill>
            <w14:solidFill>
              <w14:schemeClr w14:val="tx1"/>
            </w14:solidFill>
          </w14:textFill>
        </w:rPr>
        <w:t xml:space="preserve">的特定</w:t>
      </w:r>
      <w:r>
        <w:rPr>
          <w:rFonts w:hint="eastAsia" w:ascii="仿宋" w:hAnsi="仿宋" w:eastAsia="仿宋" w:cs="宋体"/>
          <w:color w:val="000000" w:themeColor="text1"/>
          <w:sz w:val="24"/>
          <w:szCs w:val="24"/>
          <w14:textFill>
            <w14:solidFill>
              <w14:schemeClr w14:val="tx1"/>
            </w14:solidFill>
          </w14:textFill>
        </w:rPr>
        <w:t xml:space="preserve">资格要求。</w:t>
      </w:r>
      <w:r/>
    </w:p>
    <w:p>
      <w:pPr>
        <w:pStyle w:val="1182"/>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供应商兹宣布同意如下</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 </w:t>
      </w:r>
      <w:r/>
    </w:p>
    <w:p>
      <w:pPr>
        <w:pStyle w:val="1182"/>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4445" r="889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4445" r="8890" b="508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182"/>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889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8890" b="508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二、保证提供</w:t>
      </w:r>
      <w:r>
        <w:rPr>
          <w:rFonts w:hint="eastAsia" w:ascii="仿宋" w:hAnsi="仿宋" w:eastAsia="仿宋" w:cs="宋体"/>
          <w:color w:val="000000" w:themeColor="text1"/>
          <w:sz w:val="24"/>
          <w:szCs w:val="24"/>
          <w:lang w:val="en-US" w:eastAsia="zh-CN"/>
          <w14:textFill>
            <w14:solidFill>
              <w14:schemeClr w14:val="tx1"/>
            </w14:solidFill>
          </w14:textFill>
        </w:rPr>
        <w:t xml:space="preserve">的</w:t>
      </w:r>
      <w:r>
        <w:rPr>
          <w:rFonts w:hint="eastAsia" w:ascii="仿宋" w:hAnsi="仿宋" w:eastAsia="仿宋" w:cs="宋体"/>
          <w:color w:val="000000" w:themeColor="text1"/>
          <w:sz w:val="24"/>
          <w:szCs w:val="24"/>
          <w14:textFill>
            <w14:solidFill>
              <w14:schemeClr w14:val="tx1"/>
            </w14:solidFill>
          </w14:textFill>
        </w:rPr>
        <w:t xml:space="preserve">所有材料的真实、合法、有效，并对其负责。</w:t>
      </w:r>
      <w:r/>
    </w:p>
    <w:p>
      <w:pPr>
        <w:pStyle w:val="1019"/>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四、报价有效期为</w:t>
      </w:r>
      <w:r>
        <w:rPr>
          <w:rFonts w:hint="eastAsia" w:ascii="仿宋" w:hAnsi="仿宋" w:eastAsia="仿宋" w:cs="宋体"/>
          <w:color w:val="000000" w:themeColor="text1"/>
          <w:sz w:val="24"/>
          <w:szCs w:val="24"/>
          <w:lang w:val="en-US" w:eastAsia="zh-CN"/>
          <w14:textFill>
            <w14:solidFill>
              <w14:schemeClr w14:val="tx1"/>
            </w14:solidFill>
          </w14:textFill>
        </w:rPr>
        <w:t xml:space="preserve">6</w:t>
      </w:r>
      <w:r>
        <w:rPr>
          <w:rFonts w:hint="eastAsia" w:ascii="仿宋" w:hAnsi="仿宋" w:eastAsia="仿宋" w:cs="宋体"/>
          <w:color w:val="000000" w:themeColor="text1"/>
          <w:sz w:val="24"/>
          <w:szCs w:val="24"/>
          <w14:textFill>
            <w14:solidFill>
              <w14:schemeClr w14:val="tx1"/>
            </w14:solidFill>
          </w14:textFill>
        </w:rPr>
        <w:t xml:space="preserve">0日。</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五</w:t>
      </w:r>
      <w:r>
        <w:rPr>
          <w:rFonts w:hint="eastAsia" w:ascii="仿宋" w:hAnsi="仿宋" w:eastAsia="仿宋" w:cs="宋体"/>
          <w:color w:val="000000" w:themeColor="text1"/>
          <w:sz w:val="24"/>
          <w:szCs w:val="24"/>
          <w14:textFill>
            <w14:solidFill>
              <w14:schemeClr w14:val="tx1"/>
            </w14:solidFill>
          </w14:textFill>
        </w:rPr>
        <w:t xml:space="preserve">、同意提供贵方可能要求的与本次磋商采购有关的任何证据或资料。</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六</w:t>
      </w:r>
      <w:r>
        <w:rPr>
          <w:rFonts w:hint="eastAsia" w:ascii="仿宋" w:hAnsi="仿宋" w:eastAsia="仿宋" w:cs="宋体"/>
          <w:color w:val="000000" w:themeColor="text1"/>
          <w:sz w:val="24"/>
          <w:szCs w:val="24"/>
          <w14:textFill>
            <w14:solidFill>
              <w14:schemeClr w14:val="tx1"/>
            </w14:solidFill>
          </w14:textFill>
        </w:rPr>
        <w:t xml:space="preserve">、完全理解贵方不一定要接受最低的报价或收到的任何报价。</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七</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贵方</w:t>
      </w:r>
      <w:r>
        <w:rPr>
          <w:rFonts w:hint="eastAsia" w:ascii="仿宋" w:hAnsi="仿宋" w:eastAsia="仿宋" w:cs="宋体"/>
          <w:color w:val="000000" w:themeColor="text1"/>
          <w:sz w:val="24"/>
          <w:szCs w:val="24"/>
          <w14:textFill>
            <w14:solidFill>
              <w14:schemeClr w14:val="tx1"/>
            </w14:solidFill>
          </w14:textFill>
        </w:rPr>
        <w:t xml:space="preserve">有权将响应文件中的《磋商报价表》予以公示，公示的方式由</w:t>
      </w:r>
      <w:r>
        <w:rPr>
          <w:rFonts w:hint="eastAsia" w:ascii="仿宋" w:hAnsi="仿宋" w:eastAsia="仿宋" w:cs="宋体"/>
          <w:color w:val="000000" w:themeColor="text1"/>
          <w:sz w:val="24"/>
          <w:szCs w:val="24"/>
          <w:lang w:val="en-US" w:eastAsia="zh-CN"/>
          <w14:textFill>
            <w14:solidFill>
              <w14:schemeClr w14:val="tx1"/>
            </w14:solidFill>
          </w14:textFill>
        </w:rPr>
        <w:t xml:space="preserve">贵方</w:t>
      </w:r>
      <w:r>
        <w:rPr>
          <w:rFonts w:hint="eastAsia" w:ascii="仿宋" w:hAnsi="仿宋" w:eastAsia="仿宋" w:cs="宋体"/>
          <w:color w:val="000000" w:themeColor="text1"/>
          <w:sz w:val="24"/>
          <w:szCs w:val="24"/>
          <w14:textFill>
            <w14:solidFill>
              <w14:schemeClr w14:val="tx1"/>
            </w14:solidFill>
          </w14:textFill>
        </w:rPr>
        <w:t xml:space="preserve">确定。如我单位被确定为成交供应商，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贵方</w:t>
      </w:r>
      <w:r>
        <w:rPr>
          <w:rFonts w:hint="eastAsia" w:ascii="仿宋" w:hAnsi="仿宋" w:eastAsia="仿宋" w:cs="宋体"/>
          <w:color w:val="000000" w:themeColor="text1"/>
          <w:sz w:val="24"/>
          <w:szCs w:val="24"/>
          <w14:textFill>
            <w14:solidFill>
              <w14:schemeClr w14:val="tx1"/>
            </w14:solidFill>
          </w14:textFill>
        </w:rPr>
        <w:t xml:space="preserve">有权将我单位本项目响应文件中的《中小企业声明函》（如有），《残疾人福利性单位声明函》（如有）作为《中标（成交）结果公告》的附件予以公告。</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八</w:t>
      </w:r>
      <w:r>
        <w:rPr>
          <w:rFonts w:hint="eastAsia" w:ascii="仿宋" w:hAnsi="仿宋" w:eastAsia="仿宋" w:cs="宋体"/>
          <w:color w:val="000000" w:themeColor="text1"/>
          <w:sz w:val="24"/>
          <w:szCs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19"/>
        <w:ind w:right="29" w:firstLine="480"/>
        <w:keepLines w:val="0"/>
        <w:keepNext w:val="0"/>
        <w:pageBreakBefore w:val="0"/>
        <w:spacing w:line="360" w:lineRule="auto"/>
        <w:widowControl w:val="off"/>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法定代表人（负责人</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或授权代表（签字或盖章）：</w:t>
      </w:r>
      <w:r/>
    </w:p>
    <w:p>
      <w:pPr>
        <w:pStyle w:val="1019"/>
        <w:ind w:right="29" w:firstLine="480"/>
        <w:keepLines w:val="0"/>
        <w:keepNext w:val="0"/>
        <w:pageBreakBefore w:val="0"/>
        <w:spacing w:line="360" w:lineRule="auto"/>
        <w:widowControl w:val="off"/>
        <w:rPr>
          <w:rFonts w:hint="eastAsia"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移动电话：</w:t>
      </w:r>
      <w:r>
        <w:rPr>
          <w:rFonts w:hint="eastAsia" w:ascii="仿宋" w:hAnsi="仿宋" w:eastAsia="仿宋" w:cs="宋体"/>
          <w:color w:val="000000" w:themeColor="text1"/>
          <w:sz w:val="24"/>
          <w:szCs w:val="24"/>
          <w:lang w:val="en-US" w:eastAsia="zh-CN"/>
          <w14:textFill>
            <w14:solidFill>
              <w14:schemeClr w14:val="tx1"/>
            </w14:solidFill>
          </w14:textFill>
        </w:rPr>
        <w:t xml:space="preserve">                           </w:t>
      </w:r>
      <w:r/>
    </w:p>
    <w:p>
      <w:pPr>
        <w:pStyle w:val="1019"/>
        <w:ind w:right="29" w:firstLine="480"/>
        <w:keepLines w:val="0"/>
        <w:keepNext w:val="0"/>
        <w:pageBreakBefore w:val="0"/>
        <w:spacing w:line="360" w:lineRule="auto"/>
        <w:widowControl w:val="off"/>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   年   月   日</w:t>
      </w:r>
      <w:r/>
    </w:p>
    <w:p>
      <w:pPr>
        <w:pStyle w:val="1019"/>
        <w:ind w:right="29" w:firstLine="480"/>
        <w:keepLines w:val="0"/>
        <w:keepNext w:val="0"/>
        <w:pageBreakBefore w:val="0"/>
        <w:spacing w:line="360" w:lineRule="auto"/>
        <w:widowControl w:val="off"/>
        <w:rPr>
          <w:rFonts w:hint="eastAsia" w:ascii="仿宋" w:hAnsi="仿宋" w:eastAsia="仿宋" w:cs="宋体"/>
          <w:color w:val="000000" w:themeColor="text1"/>
          <w:sz w:val="24"/>
          <w:szCs w:val="24"/>
          <w14:textFill>
            <w14:solidFill>
              <w14:schemeClr w14:val="tx1"/>
            </w14:solidFill>
          </w14:textFill>
        </w:rPr>
        <w:sectPr>
          <w:footerReference w:type="default" r:id="rId11"/>
          <w:footerReference w:type="first" r:id="rId12"/>
          <w:footnotePr/>
          <w:endnotePr/>
          <w:type w:val="nextPage"/>
          <w:pgSz w:w="11907" w:h="16840" w:orient="portrait"/>
          <w:pgMar w:top="1474" w:right="1474" w:bottom="1474" w:left="1474" w:header="851" w:footer="624" w:gutter="0"/>
          <w:cols w:num="1" w:sep="0" w:space="720" w:equalWidth="1"/>
          <w:docGrid w:linePitch="360"/>
          <w:titlePg/>
        </w:sectPr>
      </w:pPr>
      <w:r>
        <w:rPr>
          <w:rFonts w:hint="eastAsia" w:ascii="仿宋" w:hAnsi="仿宋" w:eastAsia="仿宋" w:cs="宋体"/>
          <w:color w:val="000000" w:themeColor="text1"/>
          <w:sz w:val="24"/>
          <w:szCs w:val="24"/>
          <w14:textFill>
            <w14:solidFill>
              <w14:schemeClr w14:val="tx1"/>
            </w14:solidFill>
          </w14:textFill>
        </w:rPr>
      </w:r>
      <w:r/>
    </w:p>
    <w:p>
      <w:pPr>
        <w:rPr>
          <w:rFonts w:ascii="仿宋_GB2312" w:eastAsia="仿宋_GB2312" w:cs="仿宋_GB2312"/>
          <w:color w:val="000000" w:themeColor="text1"/>
          <w:sz w:val="28"/>
          <w:szCs w:val="28"/>
          <w14:textFill>
            <w14:solidFill>
              <w14:schemeClr w14:val="tx1"/>
            </w14:solidFill>
          </w14:textFill>
        </w:rPr>
      </w:pPr>
      <w:r>
        <w:rPr>
          <w:rFonts w:hint="eastAsia" w:eastAsia="楷体_GB2312"/>
          <w:b/>
          <w:bCs/>
          <w:color w:val="000000" w:themeColor="text1"/>
          <w:sz w:val="32"/>
          <w14:textFill>
            <w14:solidFill>
              <w14:schemeClr w14:val="tx1"/>
            </w14:solidFill>
          </w14:textFill>
        </w:rPr>
        <w:t xml:space="preserve">附件</w:t>
      </w:r>
      <w:r>
        <w:rPr>
          <w:rFonts w:hint="eastAsia" w:eastAsia="楷体_GB2312"/>
          <w:b/>
          <w:bCs/>
          <w:color w:val="000000" w:themeColor="text1"/>
          <w:sz w:val="32"/>
          <w:lang w:val="en-US" w:eastAsia="zh-CN"/>
          <w14:textFill>
            <w14:solidFill>
              <w14:schemeClr w14:val="tx1"/>
            </w14:solidFill>
          </w14:textFill>
        </w:rPr>
        <w:t xml:space="preserve">三</w:t>
      </w:r>
      <w:r>
        <w:rPr>
          <w:rFonts w:hint="eastAsia" w:eastAsia="楷体_GB2312"/>
          <w:b/>
          <w:bCs/>
          <w:color w:val="000000" w:themeColor="text1"/>
          <w:sz w:val="32"/>
          <w14:textFill>
            <w14:solidFill>
              <w14:schemeClr w14:val="tx1"/>
            </w14:solidFill>
          </w14:textFill>
        </w:rPr>
        <w:t xml:space="preserve">                   偏离表</w:t>
      </w:r>
      <w:r/>
    </w:p>
    <w:p>
      <w:pPr>
        <w:pStyle w:val="1019"/>
        <w:keepLines w:val="0"/>
        <w:keepNext w:val="0"/>
        <w:pageBreakBefore w:val="0"/>
        <w:spacing w:line="360" w:lineRule="auto"/>
        <w:widowControl w:val="off"/>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泰州市第三人民医院安保服务项目</w:t>
      </w:r>
      <w:r/>
    </w:p>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      </w:t>
      </w:r>
      <w:r/>
    </w:p>
    <w:tbl>
      <w:tblPr>
        <w:tblStyle w:val="787"/>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1"/>
        <w:gridCol w:w="925"/>
        <w:gridCol w:w="2560"/>
        <w:gridCol w:w="1510"/>
        <w:gridCol w:w="1296"/>
        <w:gridCol w:w="2033"/>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9"/>
              <w:keepLines w:val="0"/>
              <w:keepNext w:val="0"/>
              <w:pageBreakBefore w:val="0"/>
              <w:spacing w:line="360" w:lineRule="auto"/>
              <w:widowControl w:val="off"/>
              <w:rPr>
                <w:rFonts w:hint="eastAsia" w:ascii="仿宋" w:hAnsi="仿宋" w:eastAsia="仿宋" w:cs="仿宋"/>
                <w:caps/>
                <w:color w:val="000000" w:themeColor="text1"/>
                <w:sz w:val="24"/>
                <w:szCs w:val="24"/>
                <w:lang w:val="en-US" w:eastAsia="zh-CN"/>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（正/负/无）偏离</w:t>
            </w:r>
            <w:r>
              <w:rPr>
                <w:rFonts w:hint="eastAsia" w:ascii="仿宋" w:hAnsi="仿宋" w:eastAsia="仿宋" w:cs="仿宋"/>
                <w:caps/>
                <w:color w:val="000000" w:themeColor="text1"/>
                <w:sz w:val="24"/>
                <w:szCs w:val="24"/>
                <w:lang w:val="en-US" w:eastAsia="zh-CN"/>
                <w14:textFill>
                  <w14:solidFill>
                    <w14:schemeClr w14:val="tx1"/>
                  </w14:solidFill>
                </w14:textFill>
              </w:rPr>
              <w:t xml:space="preserve">情况</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bl>
    <w:p>
      <w:pPr>
        <w:pStyle w:val="1019"/>
        <w:keepLines w:val="0"/>
        <w:keepNext w:val="0"/>
        <w:pageBreakBefore w:val="0"/>
        <w:spacing w:line="360" w:lineRule="auto"/>
        <w:widowControl w:val="off"/>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r>
      <w:r/>
    </w:p>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注：供应商的响应文件中的内容与竞争性磋商文件（含竞争性磋商文件的澄清或者修改，下同）的要求不同时，逐条</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填写</w:t>
      </w:r>
      <w:r>
        <w:rPr>
          <w:rFonts w:hint="eastAsia" w:ascii="仿宋" w:hAnsi="仿宋" w:eastAsia="仿宋" w:cs="仿宋"/>
          <w:color w:val="000000" w:themeColor="text1"/>
          <w:sz w:val="24"/>
          <w:szCs w:val="24"/>
          <w:u w:val="single"/>
          <w14:textFill>
            <w14:solidFill>
              <w14:schemeClr w14:val="tx1"/>
            </w14:solidFill>
          </w14:textFill>
        </w:rPr>
        <w:t xml:space="preserve">在偏离表中，否则将认为供应商接受竞争性磋商文件的要求。</w:t>
      </w:r>
      <w:r/>
    </w:p>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1019"/>
        <w:ind w:right="29" w:firstLine="48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供应商（电子签章）：</w:t>
      </w:r>
      <w:r/>
    </w:p>
    <w:p>
      <w:pPr>
        <w:pStyle w:val="1019"/>
        <w:ind w:firstLine="48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供应商授权代表（签字或盖章）：</w:t>
      </w:r>
      <w:r/>
    </w:p>
    <w:p>
      <w:pPr>
        <w:pStyle w:val="1019"/>
        <w:ind w:right="29" w:firstLine="48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r/>
    </w:p>
    <w:p>
      <w:pPr>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keepLines w:val="0"/>
        <w:keepNext w:val="0"/>
        <w:pageBreakBefore w:val="0"/>
        <w:spacing w:line="360" w:lineRule="auto"/>
        <w:widowControl w:val="off"/>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pStyle w:val="835"/>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pStyle w:val="835"/>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pStyle w:val="839"/>
      </w:pPr>
      <w:r/>
      <w:r/>
    </w:p>
    <w:p>
      <w:pPr>
        <w:rPr>
          <w:rFonts w:hint="eastAsia" w:eastAsia="楷体_GB2312"/>
          <w:b/>
          <w:bCs/>
          <w:color w:val="000000" w:themeColor="text1"/>
          <w:sz w:val="32"/>
          <w14:textFill>
            <w14:solidFill>
              <w14:schemeClr w14:val="tx1"/>
            </w14:solidFill>
          </w14:textFill>
        </w:rPr>
      </w:pPr>
      <w:r>
        <w:rPr>
          <w:rFonts w:hint="eastAsia" w:eastAsia="楷体_GB2312"/>
          <w:b/>
          <w:bCs/>
          <w:color w:val="000000" w:themeColor="text1"/>
          <w:sz w:val="32"/>
          <w14:textFill>
            <w14:solidFill>
              <w14:schemeClr w14:val="tx1"/>
            </w14:solidFill>
          </w14:textFill>
        </w:rPr>
        <w:t xml:space="preserve">附件</w:t>
      </w:r>
      <w:r>
        <w:rPr>
          <w:rFonts w:hint="eastAsia" w:eastAsia="楷体_GB2312"/>
          <w:b/>
          <w:bCs/>
          <w:color w:val="000000" w:themeColor="text1"/>
          <w:sz w:val="32"/>
          <w:lang w:val="en-US" w:eastAsia="zh-CN"/>
          <w14:textFill>
            <w14:solidFill>
              <w14:schemeClr w14:val="tx1"/>
            </w14:solidFill>
          </w14:textFill>
        </w:rPr>
        <w:t xml:space="preserve">四</w:t>
      </w:r>
      <w:r>
        <w:rPr>
          <w:rFonts w:hint="eastAsia" w:eastAsia="楷体_GB2312"/>
          <w:b/>
          <w:bCs/>
          <w:color w:val="000000" w:themeColor="text1"/>
          <w:sz w:val="32"/>
          <w14:textFill>
            <w14:solidFill>
              <w14:schemeClr w14:val="tx1"/>
            </w14:solidFill>
          </w14:textFill>
        </w:rPr>
        <w:t xml:space="preserve">  </w:t>
      </w:r>
      <w:r>
        <w:rPr>
          <w:rFonts w:hint="eastAsia" w:eastAsia="楷体_GB2312"/>
          <w:b/>
          <w:bCs/>
          <w:color w:val="000000" w:themeColor="text1"/>
          <w:sz w:val="32"/>
          <w:lang w:val="en-US" w:eastAsia="zh-CN"/>
          <w14:textFill>
            <w14:solidFill>
              <w14:schemeClr w14:val="tx1"/>
            </w14:solidFill>
          </w14:textFill>
        </w:rPr>
        <w:t xml:space="preserve">           </w:t>
      </w:r>
      <w:r>
        <w:rPr>
          <w:rFonts w:hint="eastAsia" w:eastAsia="楷体_GB2312"/>
          <w:b/>
          <w:bCs/>
          <w:color w:val="000000" w:themeColor="text1"/>
          <w:sz w:val="32"/>
          <w14:textFill>
            <w14:solidFill>
              <w14:schemeClr w14:val="tx1"/>
            </w14:solidFill>
          </w14:textFill>
        </w:rPr>
        <w:t xml:space="preserve">授  权  委  托  书 </w:t>
      </w:r>
      <w:r/>
    </w:p>
    <w:p>
      <w:pPr>
        <w:spacing w:line="360" w:lineRule="exact"/>
        <w:rPr>
          <w:rFonts w:ascii="仿宋_GB2312" w:eastAsia="仿宋_GB2312"/>
          <w:color w:val="000000" w:themeColor="text1"/>
          <w:sz w:val="52"/>
          <w14:textFill>
            <w14:solidFill>
              <w14:schemeClr w14:val="tx1"/>
            </w14:solidFill>
          </w14:textFill>
        </w:rPr>
      </w:pPr>
      <w:r>
        <w:rPr>
          <w:rFonts w:ascii="仿宋_GB2312" w:eastAsia="仿宋_GB2312"/>
          <w:color w:val="000000" w:themeColor="text1"/>
          <w:sz w:val="52"/>
          <w14:textFill>
            <w14:solidFill>
              <w14:schemeClr w14:val="tx1"/>
            </w14:solidFill>
          </w14:textFill>
        </w:rPr>
      </w:r>
      <w:r/>
    </w:p>
    <w:p>
      <w:pPr>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 xml:space="preserve">泰州市第三人民医院</w:t>
      </w:r>
      <w:r>
        <w:rPr>
          <w:rFonts w:hint="eastAsia" w:ascii="仿宋" w:hAnsi="仿宋" w:eastAsia="仿宋"/>
          <w:color w:val="000000" w:themeColor="text1"/>
          <w:sz w:val="24"/>
          <w:szCs w:val="24"/>
          <w14:textFill>
            <w14:solidFill>
              <w14:schemeClr w14:val="tx1"/>
            </w14:solidFill>
          </w14:textFill>
        </w:rPr>
        <w:t xml:space="preserve">：</w:t>
      </w:r>
      <w:r/>
    </w:p>
    <w:p>
      <w:pPr>
        <w:ind w:firstLine="7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我</w:t>
      </w:r>
      <w:r>
        <w:rPr>
          <w:rFonts w:hint="eastAsia" w:ascii="仿宋" w:hAnsi="仿宋" w:eastAsia="仿宋"/>
          <w:color w:val="000000" w:themeColor="text1"/>
          <w:sz w:val="24"/>
          <w:szCs w:val="24"/>
          <w:u w:val="single"/>
          <w14:textFill>
            <w14:solidFill>
              <w14:schemeClr w14:val="tx1"/>
            </w14:solidFill>
          </w14:textFill>
        </w:rPr>
        <w:t xml:space="preserve">（姓名）</w:t>
      </w:r>
      <w:r>
        <w:rPr>
          <w:rFonts w:hint="eastAsia" w:ascii="仿宋" w:hAnsi="仿宋" w:eastAsia="仿宋"/>
          <w:color w:val="000000" w:themeColor="text1"/>
          <w:sz w:val="24"/>
          <w:szCs w:val="24"/>
          <w14:textFill>
            <w14:solidFill>
              <w14:schemeClr w14:val="tx1"/>
            </w14:solidFill>
          </w14:textFill>
        </w:rPr>
        <w:t xml:space="preserve">系 </w:t>
      </w:r>
      <w:r>
        <w:rPr>
          <w:rFonts w:hint="eastAsia" w:ascii="仿宋" w:hAnsi="仿宋" w:eastAsia="仿宋"/>
          <w:color w:val="000000" w:themeColor="text1"/>
          <w:sz w:val="24"/>
          <w:szCs w:val="24"/>
          <w:u w:val="single"/>
          <w:lang w:eastAsia="zh-CN"/>
          <w14:textFill>
            <w14:solidFill>
              <w14:schemeClr w14:val="tx1"/>
            </w14:solidFill>
          </w14:textFill>
        </w:rPr>
        <w:t xml:space="preserve">（</w:t>
      </w:r>
      <w:r>
        <w:rPr>
          <w:rFonts w:hint="eastAsia" w:ascii="仿宋" w:hAnsi="仿宋" w:eastAsia="仿宋"/>
          <w:color w:val="000000" w:themeColor="text1"/>
          <w:sz w:val="24"/>
          <w:szCs w:val="24"/>
          <w:u w:val="single"/>
          <w14:textFill>
            <w14:solidFill>
              <w14:schemeClr w14:val="tx1"/>
            </w14:solidFill>
          </w14:textFill>
        </w:rPr>
        <w:t xml:space="preserve">供应商单位全称</w:t>
      </w:r>
      <w:r>
        <w:rPr>
          <w:rFonts w:hint="eastAsia" w:ascii="仿宋" w:hAnsi="仿宋" w:eastAsia="仿宋"/>
          <w:color w:val="000000" w:themeColor="text1"/>
          <w:sz w:val="24"/>
          <w:szCs w:val="24"/>
          <w:u w:val="single"/>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法定代表人，现授权委托 </w:t>
      </w:r>
      <w:r>
        <w:rPr>
          <w:rFonts w:hint="eastAsia" w:ascii="仿宋" w:hAnsi="仿宋" w:eastAsia="仿宋"/>
          <w:color w:val="000000" w:themeColor="text1"/>
          <w:sz w:val="24"/>
          <w:szCs w:val="24"/>
          <w:u w:val="single"/>
          <w:lang w:eastAsia="zh-CN"/>
          <w14:textFill>
            <w14:solidFill>
              <w14:schemeClr w14:val="tx1"/>
            </w14:solidFill>
          </w14:textFill>
        </w:rPr>
        <w:t xml:space="preserve">（</w:t>
      </w:r>
      <w:r>
        <w:rPr>
          <w:rFonts w:hint="eastAsia" w:ascii="仿宋" w:hAnsi="仿宋" w:eastAsia="仿宋"/>
          <w:color w:val="000000" w:themeColor="text1"/>
          <w:sz w:val="24"/>
          <w:szCs w:val="24"/>
          <w:u w:val="single"/>
          <w14:textFill>
            <w14:solidFill>
              <w14:schemeClr w14:val="tx1"/>
            </w14:solidFill>
          </w14:textFill>
        </w:rPr>
        <w:t xml:space="preserve">姓名</w:t>
      </w:r>
      <w:r>
        <w:rPr>
          <w:rFonts w:hint="eastAsia" w:ascii="仿宋" w:hAnsi="仿宋" w:eastAsia="仿宋"/>
          <w:color w:val="000000" w:themeColor="text1"/>
          <w:sz w:val="24"/>
          <w:szCs w:val="24"/>
          <w:u w:val="single"/>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为我的代理人，以本单位的名义参加贵公司组织的</w:t>
      </w:r>
      <w:r>
        <w:rPr>
          <w:rFonts w:hint="eastAsia" w:ascii="仿宋" w:hAnsi="仿宋" w:eastAsia="仿宋"/>
          <w:bCs/>
          <w:color w:val="000000" w:themeColor="text1"/>
          <w:sz w:val="24"/>
          <w:szCs w:val="24"/>
          <w14:textFill>
            <w14:solidFill>
              <w14:schemeClr w14:val="tx1"/>
            </w14:solidFill>
          </w14:textFill>
        </w:rPr>
        <w:t xml:space="preserve">采购项目的</w:t>
      </w:r>
      <w:r>
        <w:rPr>
          <w:rFonts w:hint="eastAsia" w:ascii="仿宋" w:hAnsi="仿宋" w:eastAsia="仿宋"/>
          <w:color w:val="000000" w:themeColor="text1"/>
          <w:sz w:val="24"/>
          <w:szCs w:val="24"/>
          <w14:textFill>
            <w14:solidFill>
              <w14:schemeClr w14:val="tx1"/>
            </w14:solidFill>
          </w14:textFill>
        </w:rPr>
        <w:t xml:space="preserve">磋商活动</w:t>
      </w:r>
      <w:r>
        <w:rPr>
          <w:rFonts w:hint="eastAsia" w:ascii="仿宋" w:hAnsi="仿宋" w:eastAsia="仿宋"/>
          <w:bCs/>
          <w:color w:val="000000" w:themeColor="text1"/>
          <w:sz w:val="24"/>
          <w:szCs w:val="24"/>
          <w14:textFill>
            <w14:solidFill>
              <w14:schemeClr w14:val="tx1"/>
            </w14:solidFill>
          </w14:textFill>
        </w:rPr>
        <w:t xml:space="preserve">，授权代理人所签署的一切文件和处理与之有关的</w:t>
      </w:r>
      <w:r>
        <w:rPr>
          <w:rFonts w:hint="eastAsia" w:ascii="仿宋" w:hAnsi="仿宋" w:eastAsia="仿宋"/>
          <w:color w:val="000000" w:themeColor="text1"/>
          <w:sz w:val="24"/>
          <w:szCs w:val="24"/>
          <w14:textFill>
            <w14:solidFill>
              <w14:schemeClr w14:val="tx1"/>
            </w14:solidFill>
          </w14:textFill>
        </w:rPr>
        <w:t xml:space="preserve">一切事务，我单位均予承认，但代理人无转委托权。</w:t>
      </w:r>
      <w:r/>
    </w:p>
    <w:p>
      <w:pPr>
        <w:ind w:firstLine="7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授权代理人</w:t>
      </w:r>
      <w:r>
        <w:rPr>
          <w:rFonts w:hint="eastAsia" w:ascii="仿宋" w:hAnsi="仿宋" w:eastAsia="仿宋"/>
          <w:color w:val="000000" w:themeColor="text1"/>
          <w:sz w:val="24"/>
          <w:szCs w:val="24"/>
          <w14:textFill>
            <w14:solidFill>
              <w14:schemeClr w14:val="tx1"/>
            </w14:solidFill>
          </w14:textFill>
        </w:rPr>
        <w:t xml:space="preserve">从提交磋商响应文件时起至合同执行结束时止，全权代表我单位对上述项目的进行磋商、签约等，所签署的一切文件，我公司均承认有效。</w:t>
      </w:r>
      <w:r/>
    </w:p>
    <w:p>
      <w:pPr>
        <w:ind w:firstLine="7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特此委托。</w:t>
      </w:r>
      <w:r/>
    </w:p>
    <w:p>
      <w:pPr>
        <w:ind w:firstLine="4324"/>
        <w:keepLines w:val="0"/>
        <w:keepNext w:val="0"/>
        <w:pageBreakBefore w:val="0"/>
        <w:spacing w:line="360" w:lineRule="auto"/>
        <w:widowControl w:val="off"/>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keepLines w:val="0"/>
        <w:keepNext w:val="0"/>
        <w:pageBreakBefore w:val="0"/>
        <w:spacing w:line="360" w:lineRule="auto"/>
        <w:widowControl w:val="off"/>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keepLines w:val="0"/>
        <w:keepNext w:val="0"/>
        <w:pageBreakBefore w:val="0"/>
        <w:spacing w:line="360" w:lineRule="auto"/>
        <w:widowControl w:val="off"/>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法定代表人（签名或印鉴）： </w:t>
      </w:r>
      <w:r/>
    </w:p>
    <w:p>
      <w:pPr>
        <w:ind w:firstLine="4324"/>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供应商（公章）：</w:t>
      </w:r>
      <w:r/>
    </w:p>
    <w:p>
      <w:pPr>
        <w:ind w:firstLine="4696"/>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年    月    日</w:t>
      </w:r>
      <w:r/>
    </w:p>
    <w:p>
      <w:pPr>
        <w:spacing w:line="660" w:lineRule="exact"/>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spacing w:line="660" w:lineRule="exact"/>
        <w:rPr>
          <w:rFonts w:hint="default" w:ascii="仿宋_GB2312" w:eastAsia="仿宋_GB2312"/>
          <w:color w:val="000000" w:themeColor="text1"/>
          <w:sz w:val="28"/>
          <w:szCs w:val="28"/>
          <w:lang w:val="en-US" w:eastAsia="zh-CN"/>
          <w14:textFill>
            <w14:solidFill>
              <w14:schemeClr w14:val="tx1"/>
            </w14:solidFill>
          </w14:textFill>
        </w:rPr>
      </w:pPr>
      <w:r>
        <w:rPr>
          <w:rFonts w:hint="eastAsia" w:ascii="仿宋_GB2312" w:eastAsia="仿宋_GB2312"/>
          <w:color w:val="000000" w:themeColor="text1"/>
          <w:sz w:val="24"/>
          <w:szCs w:val="24"/>
          <w:lang w:val="en-US" w:eastAsia="zh-CN"/>
          <w14:textFill>
            <w14:solidFill>
              <w14:schemeClr w14:val="tx1"/>
            </w14:solidFill>
          </w14:textFill>
        </w:rPr>
        <w:t xml:space="preserve">附法定代表人和授权代理人的身份证正反面复印件</w:t>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14"/>
        <w:ind w:firstLine="0"/>
        <w:spacing w:line="240" w:lineRule="auto"/>
        <w:rPr>
          <w:rFonts w:ascii="楷体" w:hAnsi="楷体" w:eastAsia="楷体"/>
          <w:bCs w:val="0"/>
          <w:color w:val="000000" w:themeColor="text1"/>
          <w:sz w:val="32"/>
          <w14:textFill>
            <w14:solidFill>
              <w14:schemeClr w14:val="tx1"/>
            </w14:solidFill>
          </w14:textFill>
        </w:rPr>
      </w:pPr>
      <w:r>
        <w:rPr>
          <w:rFonts w:ascii="楷体" w:hAnsi="楷体" w:eastAsia="楷体"/>
          <w:bCs w:val="0"/>
          <w:color w:val="000000" w:themeColor="text1"/>
          <w:sz w:val="32"/>
          <w14:textFill>
            <w14:solidFill>
              <w14:schemeClr w14:val="tx1"/>
            </w14:solidFill>
          </w14:textFill>
        </w:rPr>
      </w:r>
      <w:r/>
    </w:p>
    <w:p>
      <w:pPr>
        <w:spacing w:line="360" w:lineRule="auto"/>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五</w:t>
      </w:r>
      <w:r>
        <w:rPr>
          <w:rFonts w:hint="eastAsia" w:ascii="楷体" w:hAnsi="楷体" w:eastAsia="楷体"/>
          <w:b/>
          <w:color w:val="000000" w:themeColor="text1"/>
          <w:sz w:val="32"/>
          <w:szCs w:val="32"/>
          <w14:textFill>
            <w14:solidFill>
              <w14:schemeClr w14:val="tx1"/>
            </w14:solidFill>
          </w14:textFill>
        </w:rPr>
        <w:t xml:space="preserve">具备履行合同所必需的设备和专业技术能力的声明</w:t>
      </w:r>
      <w:r/>
    </w:p>
    <w:p>
      <w:pPr>
        <w:jc w:val="center"/>
        <w:spacing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u w:val="single"/>
          <w:lang w:val="en-US" w:eastAsia="zh-CN"/>
          <w14:textFill>
            <w14:solidFill>
              <w14:schemeClr w14:val="tx1"/>
            </w14:solidFill>
          </w14:textFill>
        </w:rPr>
        <w:t xml:space="preserve">泰州市第三人民医院</w:t>
      </w:r>
      <w:r>
        <w:rPr>
          <w:rFonts w:hint="eastAsia" w:ascii="仿宋" w:hAnsi="仿宋" w:eastAsia="仿宋"/>
          <w:color w:val="000000" w:themeColor="text1"/>
          <w:sz w:val="24"/>
          <w:szCs w:val="24"/>
          <w14:textFill>
            <w14:solidFill>
              <w14:schemeClr w14:val="tx1"/>
            </w14:solidFill>
          </w14:textFill>
        </w:rPr>
        <w:t xml:space="preserve">：</w:t>
      </w:r>
      <w:r/>
    </w:p>
    <w:p>
      <w:pPr>
        <w:ind w:firstLine="42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我单位（供应商名称）郑重声明：我公司具备履行本项采购合同所必需的设备和专业技术能力，为履行本项采购合同</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我单位具备如下主要设备和主要专业技术能力：</w:t>
      </w:r>
      <w:r/>
    </w:p>
    <w:p>
      <w:pPr>
        <w:ind w:firstLine="420"/>
        <w:keepLines w:val="0"/>
        <w:keepNext w:val="0"/>
        <w:pageBreakBefore w:val="0"/>
        <w:spacing w:line="360" w:lineRule="auto"/>
        <w:widowControl w:val="off"/>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主要设备有：                          。</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若有</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主要专业技术能力有：                  。</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若有</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42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42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声明人：（公章）</w:t>
      </w:r>
      <w:r/>
    </w:p>
    <w:p>
      <w:pPr>
        <w:ind w:firstLine="480"/>
        <w:jc w:val="right"/>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日期：     年  月  日</w:t>
      </w:r>
      <w:r/>
    </w:p>
    <w:p>
      <w:pPr>
        <w:ind w:firstLine="42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518"/>
        <w:jc w:val="left"/>
        <w:keepLines w:val="0"/>
        <w:keepNext w:val="0"/>
        <w:pageBreakBefore w:val="0"/>
        <w:spacing w:line="360" w:lineRule="auto"/>
        <w:widowControl w:val="off"/>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其他证明材料及文件：（如果供应商认为需要提供的话）</w:t>
      </w:r>
      <w:r/>
    </w:p>
    <w:p>
      <w:pPr>
        <w:jc w:val="left"/>
        <w:keepLines w:val="0"/>
        <w:keepNext w:val="0"/>
        <w:pageBreakBefore w:val="0"/>
        <w:spacing w:line="360" w:lineRule="auto"/>
        <w:widowControl w:val="off"/>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r>
      <w:r/>
    </w:p>
    <w:p>
      <w:pPr>
        <w:keepLines w:val="0"/>
        <w:keepNext w:val="0"/>
        <w:pageBreakBefore w:val="0"/>
        <w:spacing w:line="360" w:lineRule="auto"/>
        <w:widowControl w:val="off"/>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keepLines w:val="0"/>
        <w:keepNext w:val="0"/>
        <w:pageBreakBefore w:val="0"/>
        <w:spacing w:line="360" w:lineRule="auto"/>
        <w:widowControl w:val="off"/>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97"/>
        <w:rPr>
          <w:color w:val="000000" w:themeColor="text1"/>
          <w14:textFill>
            <w14:solidFill>
              <w14:schemeClr w14:val="tx1"/>
            </w14:solidFill>
          </w14:textFill>
        </w:rPr>
      </w:pPr>
      <w:r>
        <w:rPr>
          <w:color w:val="000000" w:themeColor="text1"/>
          <w14:textFill>
            <w14:solidFill>
              <w14:schemeClr w14:val="tx1"/>
            </w14:solidFill>
          </w14:textFill>
        </w:rPr>
      </w:r>
      <w:r/>
    </w:p>
    <w:p>
      <w:pPr>
        <w:pStyle w:val="797"/>
        <w:rPr>
          <w:color w:val="000000" w:themeColor="text1"/>
          <w14:textFill>
            <w14:solidFill>
              <w14:schemeClr w14:val="tx1"/>
            </w14:solidFill>
          </w14:textFill>
        </w:rPr>
      </w:pPr>
      <w:r>
        <w:rPr>
          <w:color w:val="000000" w:themeColor="text1"/>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39"/>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39"/>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39"/>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14"/>
        <w:spacing w:line="240" w:lineRule="auto"/>
        <w:rPr>
          <w:b w:val="0"/>
          <w:color w:val="000000" w:themeColor="text1"/>
          <w:sz w:val="44"/>
          <w:szCs w:val="44"/>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w:t>
      </w:r>
      <w:r>
        <w:rPr>
          <w:rFonts w:hint="eastAsia" w:ascii="楷体" w:hAnsi="楷体" w:eastAsia="楷体"/>
          <w:bCs w:val="0"/>
          <w:color w:val="000000" w:themeColor="text1"/>
          <w:sz w:val="32"/>
          <w:lang w:val="en-US" w:eastAsia="zh-CN"/>
          <w14:textFill>
            <w14:solidFill>
              <w14:schemeClr w14:val="tx1"/>
            </w14:solidFill>
          </w14:textFill>
        </w:rPr>
        <w:t xml:space="preserve">六</w:t>
      </w:r>
      <w:r>
        <w:rPr>
          <w:rFonts w:hint="eastAsia" w:ascii="楷体" w:hAnsi="楷体" w:eastAsia="楷体"/>
          <w:bCs w:val="0"/>
          <w:color w:val="000000" w:themeColor="text1"/>
          <w:sz w:val="32"/>
          <w14:textFill>
            <w14:solidFill>
              <w14:schemeClr w14:val="tx1"/>
            </w14:solidFill>
          </w14:textFill>
        </w:rPr>
        <w:t xml:space="preserve">            无重大违法记录声明</w:t>
      </w:r>
      <w:r/>
    </w:p>
    <w:p>
      <w:pPr>
        <w:jc w:val="center"/>
        <w:tabs>
          <w:tab w:val="left" w:pos="6300" w:leader="none"/>
        </w:tabs>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r>
      <w:r/>
    </w:p>
    <w:p>
      <w:pPr>
        <w:keepLines w:val="0"/>
        <w:keepNext w:val="0"/>
        <w:pageBreakBefore w:val="0"/>
        <w:spacing w:line="360" w:lineRule="auto"/>
        <w:widowControl w:val="off"/>
        <w:tabs>
          <w:tab w:val="left" w:pos="630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 xml:space="preserve">泰州市第三人民医院</w:t>
      </w:r>
      <w:r>
        <w:rPr>
          <w:rFonts w:hint="eastAsia" w:ascii="仿宋" w:hAnsi="仿宋" w:eastAsia="仿宋"/>
          <w:color w:val="000000" w:themeColor="text1"/>
          <w:sz w:val="24"/>
          <w:szCs w:val="24"/>
          <w14:textFill>
            <w14:solidFill>
              <w14:schemeClr w14:val="tx1"/>
            </w14:solidFill>
          </w14:textFill>
        </w:rPr>
        <w:t xml:space="preserve">：</w:t>
      </w:r>
      <w:r/>
    </w:p>
    <w:p>
      <w:pPr>
        <w:ind w:firstLine="518"/>
        <w:keepLines w:val="0"/>
        <w:keepNext w:val="0"/>
        <w:pageBreakBefore w:val="0"/>
        <w:spacing w:line="360" w:lineRule="auto"/>
        <w:widowControl w:val="off"/>
        <w:tabs>
          <w:tab w:val="left" w:pos="6300" w:leader="none"/>
        </w:tabs>
        <w:rPr>
          <w:rFonts w:ascii="仿宋" w:hAnsi="仿宋" w:eastAsia="仿宋"/>
          <w:color w:val="000000" w:themeColor="text1"/>
          <w:sz w:val="24"/>
          <w:szCs w:val="24"/>
          <w:u w:val="single"/>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（供应商名称）郑重声明，我方参加</w:t>
      </w:r>
      <w:r/>
    </w:p>
    <w:p>
      <w:pPr>
        <w:ind w:firstLine="518"/>
        <w:keepLines w:val="0"/>
        <w:keepNext w:val="0"/>
        <w:pageBreakBefore w:val="0"/>
        <w:spacing w:line="360" w:lineRule="auto"/>
        <w:widowControl w:val="off"/>
        <w:tabs>
          <w:tab w:val="left" w:pos="630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（项目名称）采购活动前三年内无重大违法活动记录，符合《</w:t>
      </w:r>
      <w:r>
        <w:rPr>
          <w:rFonts w:hint="eastAsia" w:ascii="仿宋" w:hAnsi="仿宋" w:eastAsia="仿宋"/>
          <w:color w:val="000000" w:themeColor="text1"/>
          <w:sz w:val="24"/>
          <w:szCs w:val="24"/>
          <w:lang w:eastAsia="zh-CN"/>
          <w14:textFill>
            <w14:solidFill>
              <w14:schemeClr w14:val="tx1"/>
            </w14:solidFill>
          </w14:textFill>
        </w:rPr>
        <w:t xml:space="preserve">中华人民共和国政府采购法</w:t>
      </w:r>
      <w:r>
        <w:rPr>
          <w:rFonts w:hint="eastAsia" w:ascii="仿宋" w:hAnsi="仿宋" w:eastAsia="仿宋"/>
          <w:color w:val="000000" w:themeColor="text1"/>
          <w:sz w:val="24"/>
          <w:szCs w:val="24"/>
          <w14:textFill>
            <w14:solidFill>
              <w14:schemeClr w14:val="tx1"/>
            </w14:solidFill>
          </w14:textFill>
        </w:rPr>
        <w:t xml:space="preserve">》规定的供应商资格条件</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我方对此声明负全部法律责任。</w:t>
      </w:r>
      <w:r/>
    </w:p>
    <w:p>
      <w:pPr>
        <w:ind w:firstLine="525"/>
        <w:keepLines w:val="0"/>
        <w:keepNext w:val="0"/>
        <w:pageBreakBefore w:val="0"/>
        <w:spacing w:line="360" w:lineRule="auto"/>
        <w:widowControl w:val="off"/>
        <w:tabs>
          <w:tab w:val="left" w:pos="630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特此声明。</w:t>
      </w:r>
      <w:r/>
    </w:p>
    <w:p>
      <w:pPr>
        <w:ind w:right="10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right="10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right="1032" w:firstLine="5330"/>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供应商（公章）：</w:t>
      </w:r>
      <w:r/>
    </w:p>
    <w:p>
      <w:pPr>
        <w:ind w:right="1032"/>
        <w:jc w:val="right"/>
        <w:keepLines w:val="0"/>
        <w:keepNext w:val="0"/>
        <w:pageBreakBefore w:val="0"/>
        <w:spacing w:line="360" w:lineRule="auto"/>
        <w:widowControl w:val="off"/>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w:t>
      </w:r>
      <w:r>
        <w:rPr>
          <w:rFonts w:hint="eastAsia" w:ascii="仿宋" w:hAnsi="仿宋" w:eastAsia="仿宋"/>
          <w:color w:val="000000" w:themeColor="text1"/>
          <w:sz w:val="24"/>
          <w:szCs w:val="24"/>
          <w:lang w:val="en-US" w:eastAsia="zh-CN"/>
          <w14:textFill>
            <w14:solidFill>
              <w14:schemeClr w14:val="tx1"/>
            </w14:solidFill>
          </w14:textFill>
        </w:rPr>
        <w:t xml:space="preserve">或</w:t>
      </w:r>
      <w:r>
        <w:rPr>
          <w:rFonts w:hint="eastAsia" w:ascii="仿宋" w:hAnsi="仿宋" w:eastAsia="仿宋"/>
          <w:color w:val="000000" w:themeColor="text1"/>
          <w:sz w:val="24"/>
          <w:szCs w:val="24"/>
          <w14:textFill>
            <w14:solidFill>
              <w14:schemeClr w14:val="tx1"/>
            </w14:solidFill>
          </w14:textFill>
        </w:rPr>
        <w:t xml:space="preserve">被授权代表（签名或印鉴）</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right="516" w:firstLine="6726"/>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年   月   日</w:t>
      </w:r>
      <w:r/>
    </w:p>
    <w:p>
      <w:pPr>
        <w:spacing w:line="560" w:lineRule="exact"/>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Style w:val="797"/>
        <w:rPr>
          <w:color w:val="000000" w:themeColor="text1"/>
          <w14:textFill>
            <w14:solidFill>
              <w14:schemeClr w14:val="tx1"/>
            </w14:solidFill>
          </w14:textFill>
        </w:rPr>
      </w:pPr>
      <w:r>
        <w:rPr>
          <w:color w:val="000000" w:themeColor="text1"/>
          <w14:textFill>
            <w14:solidFill>
              <w14:schemeClr w14:val="tx1"/>
            </w14:solidFill>
          </w14:textFill>
        </w:rPr>
      </w:r>
      <w:r/>
    </w:p>
    <w:p>
      <w:pPr>
        <w:pStyle w:val="797"/>
        <w:rPr>
          <w:color w:val="000000" w:themeColor="text1"/>
          <w14:textFill>
            <w14:solidFill>
              <w14:schemeClr w14:val="tx1"/>
            </w14:solidFill>
          </w14:textFill>
        </w:rPr>
      </w:pPr>
      <w:r>
        <w:rPr>
          <w:color w:val="000000" w:themeColor="text1"/>
          <w14:textFill>
            <w14:solidFill>
              <w14:schemeClr w14:val="tx1"/>
            </w14:solidFill>
          </w14:textFill>
        </w:rPr>
      </w:r>
      <w:r/>
    </w:p>
    <w:p>
      <w:pPr>
        <w:pStyle w:val="797"/>
        <w:rPr>
          <w:color w:val="000000" w:themeColor="text1"/>
          <w14:textFill>
            <w14:solidFill>
              <w14:schemeClr w14:val="tx1"/>
            </w14:solidFill>
          </w14:textFill>
        </w:rPr>
      </w:pPr>
      <w:r>
        <w:rPr>
          <w:color w:val="000000" w:themeColor="text1"/>
          <w14:textFill>
            <w14:solidFill>
              <w14:schemeClr w14:val="tx1"/>
            </w14:solidFill>
          </w14:textFill>
        </w:rPr>
      </w:r>
      <w:r/>
    </w:p>
    <w:p>
      <w:pPr>
        <w:pStyle w:val="797"/>
        <w:rPr>
          <w:color w:val="000000" w:themeColor="text1"/>
          <w14:textFill>
            <w14:solidFill>
              <w14:schemeClr w14:val="tx1"/>
            </w14:solidFill>
          </w14:textFill>
        </w:rPr>
      </w:pPr>
      <w:r>
        <w:rPr>
          <w:color w:val="000000" w:themeColor="text1"/>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ind w:firstLine="600"/>
        <w:spacing w:line="560" w:lineRule="exact"/>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r>
      <w:r/>
    </w:p>
    <w:p>
      <w:pPr>
        <w:ind w:firstLine="600"/>
        <w:spacing w:line="560" w:lineRule="exact"/>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r>
      <w:r/>
    </w:p>
    <w:p>
      <w:pPr>
        <w:pStyle w:val="835"/>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r>
      <w:r/>
    </w:p>
    <w:p>
      <w:pPr>
        <w:pStyle w:val="835"/>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r>
      <w:r/>
    </w:p>
    <w:p>
      <w:pPr>
        <w:pStyle w:val="835"/>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r>
      <w:r/>
    </w:p>
    <w:p>
      <w:pPr>
        <w:spacing w:line="560" w:lineRule="exact"/>
        <w:rPr>
          <w:rFonts w:asci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七</w:t>
      </w:r>
      <w:r>
        <w:rPr>
          <w:rFonts w:hint="eastAsia" w:ascii="楷体" w:hAnsi="楷体" w:eastAsia="楷体"/>
          <w:b/>
          <w:color w:val="000000" w:themeColor="text1"/>
          <w:sz w:val="32"/>
          <w:szCs w:val="32"/>
          <w14:textFill>
            <w14:solidFill>
              <w14:schemeClr w14:val="tx1"/>
            </w14:solidFill>
          </w14:textFill>
        </w:rPr>
        <w:t xml:space="preserve">               </w:t>
      </w:r>
      <w:r>
        <w:rPr>
          <w:rFonts w:hint="eastAsia" w:ascii="楷体" w:hAnsi="楷体" w:eastAsia="楷体"/>
          <w:b/>
          <w:color w:val="000000" w:themeColor="text1"/>
          <w:sz w:val="32"/>
          <w:szCs w:val="32"/>
          <w:lang w:val="en-US" w:eastAsia="zh-CN"/>
          <w14:textFill>
            <w14:solidFill>
              <w14:schemeClr w14:val="tx1"/>
            </w14:solidFill>
          </w14:textFill>
        </w:rPr>
        <w:t xml:space="preserve">中小</w:t>
      </w:r>
      <w:r>
        <w:rPr>
          <w:rFonts w:hint="eastAsia" w:ascii="楷体" w:hAnsi="楷体" w:eastAsia="楷体"/>
          <w:b/>
          <w:color w:val="000000" w:themeColor="text1"/>
          <w:sz w:val="32"/>
          <w:szCs w:val="32"/>
          <w14:textFill>
            <w14:solidFill>
              <w14:schemeClr w14:val="tx1"/>
            </w14:solidFill>
          </w14:textFill>
        </w:rPr>
        <w:t xml:space="preserve">企业声明函</w:t>
      </w:r>
      <w:r/>
    </w:p>
    <w:p>
      <w:pPr>
        <w:pStyle w:val="821"/>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仿宋" w:hAnsi="仿宋" w:eastAsia="仿宋"/>
          <w:color w:val="000000" w:themeColor="text1"/>
          <w:sz w:val="24"/>
          <w:szCs w:val="24"/>
          <w:u w:val="single"/>
          <w14:textFill>
            <w14:solidFill>
              <w14:schemeClr w14:val="tx1"/>
            </w14:solidFill>
          </w14:textFill>
        </w:rPr>
        <w:t xml:space="preserve">（单位名称） </w:t>
      </w:r>
      <w:r>
        <w:rPr>
          <w:rFonts w:hint="eastAsia" w:ascii="仿宋" w:hAnsi="仿宋" w:eastAsia="仿宋"/>
          <w:color w:val="000000" w:themeColor="text1"/>
          <w:sz w:val="24"/>
          <w:szCs w:val="24"/>
          <w14:textFill>
            <w14:solidFill>
              <w14:schemeClr w14:val="tx1"/>
            </w14:solidFill>
          </w14:textFill>
        </w:rPr>
        <w:t xml:space="preserve">的</w:t>
      </w:r>
      <w:r>
        <w:rPr>
          <w:rFonts w:hint="eastAsia" w:ascii="仿宋" w:hAnsi="仿宋" w:eastAsia="仿宋"/>
          <w:color w:val="000000" w:themeColor="text1"/>
          <w:sz w:val="24"/>
          <w:szCs w:val="24"/>
          <w:u w:val="single"/>
          <w14:textFill>
            <w14:solidFill>
              <w14:schemeClr w14:val="tx1"/>
            </w14:solidFill>
          </w14:textFill>
        </w:rPr>
        <w:t xml:space="preserve">（项目名称）</w:t>
      </w:r>
      <w:r>
        <w:rPr>
          <w:rFonts w:hint="eastAsia" w:ascii="仿宋" w:hAnsi="仿宋" w:eastAsia="仿宋"/>
          <w:color w:val="000000" w:themeColor="text1"/>
          <w:sz w:val="24"/>
          <w:szCs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821"/>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 xml:space="preserve">1.</w:t>
      </w:r>
      <w:r>
        <w:rPr>
          <w:rFonts w:hint="eastAsia" w:ascii="仿宋" w:hAnsi="仿宋" w:eastAsia="仿宋"/>
          <w:color w:val="000000" w:themeColor="text1"/>
          <w:sz w:val="24"/>
          <w:szCs w:val="24"/>
          <w:u w:val="single"/>
          <w14:textFill>
            <w14:solidFill>
              <w14:schemeClr w14:val="tx1"/>
            </w14:solidFill>
          </w14:textFill>
        </w:rPr>
        <w:t xml:space="preserve">（标的名称）</w:t>
      </w:r>
      <w:r>
        <w:rPr>
          <w:rFonts w:hint="eastAsia" w:ascii="仿宋" w:hAnsi="仿宋" w:eastAsia="仿宋"/>
          <w:color w:val="000000" w:themeColor="text1"/>
          <w:sz w:val="24"/>
          <w:szCs w:val="24"/>
          <w14:textFill>
            <w14:solidFill>
              <w14:schemeClr w14:val="tx1"/>
            </w14:solidFill>
          </w14:textFill>
        </w:rPr>
        <w:t xml:space="preserve">，属于</w:t>
      </w:r>
      <w:r>
        <w:rPr>
          <w:rFonts w:hint="eastAsia" w:ascii="仿宋" w:hAnsi="仿宋" w:eastAsia="仿宋"/>
          <w:color w:val="000000" w:themeColor="text1"/>
          <w:sz w:val="24"/>
          <w:szCs w:val="24"/>
          <w:u w:val="single"/>
          <w14:textFill>
            <w14:solidFill>
              <w14:schemeClr w14:val="tx1"/>
            </w14:solidFill>
          </w14:textFill>
        </w:rPr>
        <w:t xml:space="preserve">（采购文件中明确的所属行业）</w:t>
      </w:r>
      <w:r>
        <w:rPr>
          <w:rFonts w:hint="eastAsia" w:ascii="仿宋" w:hAnsi="仿宋" w:eastAsia="仿宋"/>
          <w:color w:val="000000" w:themeColor="text1"/>
          <w:sz w:val="24"/>
          <w:szCs w:val="24"/>
          <w14:textFill>
            <w14:solidFill>
              <w14:schemeClr w14:val="tx1"/>
            </w14:solidFill>
          </w14:textFill>
        </w:rPr>
        <w:t xml:space="preserve">；承接企业为</w:t>
      </w:r>
      <w:r>
        <w:rPr>
          <w:rFonts w:hint="eastAsia" w:ascii="仿宋" w:hAnsi="仿宋" w:eastAsia="仿宋"/>
          <w:color w:val="000000" w:themeColor="text1"/>
          <w:sz w:val="24"/>
          <w:szCs w:val="24"/>
          <w:u w:val="single"/>
          <w14:textFill>
            <w14:solidFill>
              <w14:schemeClr w14:val="tx1"/>
            </w14:solidFill>
          </w14:textFill>
        </w:rPr>
        <w:t xml:space="preserve">（企业名称）</w:t>
      </w:r>
      <w:r>
        <w:rPr>
          <w:rFonts w:hint="eastAsia" w:ascii="仿宋" w:hAnsi="仿宋" w:eastAsia="仿宋"/>
          <w:color w:val="000000" w:themeColor="text1"/>
          <w:sz w:val="24"/>
          <w:szCs w:val="24"/>
          <w14:textFill>
            <w14:solidFill>
              <w14:schemeClr w14:val="tx1"/>
            </w14:solidFill>
          </w14:textFill>
        </w:rPr>
        <w:t xml:space="preserve">，从业人员</w:t>
      </w:r>
      <w:r>
        <w:rPr>
          <w:rFonts w:hint="eastAsia" w:ascii="仿宋" w:hAnsi="仿宋" w:eastAsia="仿宋"/>
          <w:color w:val="000000" w:themeColor="text1"/>
          <w:sz w:val="24"/>
          <w:szCs w:val="24"/>
          <w:u w:val="single"/>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人，营业收入为</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万元，资产总额为 万元，属于</w:t>
      </w:r>
      <w:r>
        <w:rPr>
          <w:rFonts w:hint="eastAsia" w:ascii="仿宋" w:hAnsi="仿宋" w:eastAsia="仿宋"/>
          <w:color w:val="000000" w:themeColor="text1"/>
          <w:sz w:val="24"/>
          <w:szCs w:val="24"/>
          <w:u w:val="single"/>
          <w14:textFill>
            <w14:solidFill>
              <w14:schemeClr w14:val="tx1"/>
            </w14:solidFill>
          </w14:textFill>
        </w:rPr>
        <w:t xml:space="preserve">（中型企业、小型企业、微型企业）</w:t>
      </w:r>
      <w:r>
        <w:rPr>
          <w:rFonts w:hint="eastAsia" w:ascii="仿宋" w:hAnsi="仿宋" w:eastAsia="仿宋"/>
          <w:color w:val="000000" w:themeColor="text1"/>
          <w:sz w:val="24"/>
          <w:szCs w:val="24"/>
          <w14:textFill>
            <w14:solidFill>
              <w14:schemeClr w14:val="tx1"/>
            </w14:solidFill>
          </w14:textFill>
        </w:rPr>
        <w:t xml:space="preserve">；</w:t>
      </w:r>
      <w:r/>
    </w:p>
    <w:p>
      <w:pPr>
        <w:pStyle w:val="821"/>
        <w:ind w:firstLine="480"/>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w:t>
      </w:r>
      <w:r/>
    </w:p>
    <w:p>
      <w:pPr>
        <w:pStyle w:val="821"/>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821"/>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本企业对上述声明内容的真实性负责。如有虚假，将依法承担相应责任。</w:t>
      </w:r>
      <w:r/>
    </w:p>
    <w:p>
      <w:pPr>
        <w:pStyle w:val="821"/>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pStyle w:val="821"/>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企业名称（盖章）：</w:t>
      </w:r>
      <w:r/>
    </w:p>
    <w:p>
      <w:pPr>
        <w:pStyle w:val="821"/>
        <w:keepLines w:val="0"/>
        <w:keepNext w:val="0"/>
        <w:pageBreakBefore w:val="0"/>
        <w:spacing w:line="360" w:lineRule="auto"/>
        <w:rPr>
          <w:rFonts w:ascii="仿宋" w:hAnsi="仿宋" w:eastAsia="仿宋"/>
          <w:b/>
          <w:color w:val="000000" w:themeColor="text1"/>
          <w:spacing w:val="20"/>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日</w:t>
      </w:r>
      <w:r>
        <w:rPr>
          <w:rFonts w:hint="eastAsia" w:eastAsia="仿宋"/>
          <w:color w:val="000000" w:themeColor="text1"/>
          <w:sz w:val="24"/>
          <w:szCs w:val="24"/>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 xml:space="preserve">期：　　</w:t>
      </w:r>
      <w:r/>
    </w:p>
    <w:p>
      <w:pPr>
        <w:jc w:val="left"/>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jc w:val="left"/>
        <w:keepLines w:val="0"/>
        <w:keepNext w:val="0"/>
        <w:pageBreakBefore w:val="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r>
      <w:r/>
    </w:p>
    <w:p>
      <w:pPr>
        <w:jc w:val="left"/>
        <w:keepLines w:val="0"/>
        <w:keepNext w:val="0"/>
        <w:pageBreakBefore w:val="0"/>
        <w:spacing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备注：从业人员、营业收入、资产总额填报上一年度数据，无上一年度数据的新成立企业可不填报</w:t>
      </w:r>
      <w:r>
        <w:rPr>
          <w:rFonts w:hint="eastAsia" w:ascii="仿宋" w:hAnsi="仿宋" w:eastAsia="仿宋"/>
          <w:color w:val="000000" w:themeColor="text1"/>
          <w:sz w:val="24"/>
          <w:szCs w:val="24"/>
          <w:lang w:eastAsia="zh-CN"/>
          <w14:textFill>
            <w14:solidFill>
              <w14:schemeClr w14:val="tx1"/>
            </w14:solidFill>
          </w14:textFill>
        </w:rPr>
        <w:t xml:space="preserve">。</w:t>
      </w:r>
      <w:r/>
    </w:p>
    <w:p>
      <w:pPr>
        <w:spacing w:line="4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39"/>
      </w:pPr>
      <w:r/>
      <w:r/>
    </w:p>
    <w:p>
      <w:pPr>
        <w:pStyle w:val="839"/>
      </w:pPr>
      <w:r/>
      <w:r/>
    </w:p>
    <w:p>
      <w:pPr>
        <w:pStyle w:val="839"/>
      </w:pPr>
      <w:r/>
      <w:r/>
    </w:p>
    <w:p>
      <w:pPr>
        <w:pStyle w:val="839"/>
      </w:pPr>
      <w:r/>
      <w:r/>
    </w:p>
    <w:p>
      <w:pPr>
        <w:pStyle w:val="797"/>
        <w:rPr>
          <w:color w:val="000000" w:themeColor="text1"/>
          <w14:textFill>
            <w14:solidFill>
              <w14:schemeClr w14:val="tx1"/>
            </w14:solidFill>
          </w14:textFill>
        </w:rPr>
      </w:pPr>
      <w:r>
        <w:rPr>
          <w:color w:val="000000" w:themeColor="text1"/>
          <w14:textFill>
            <w14:solidFill>
              <w14:schemeClr w14:val="tx1"/>
            </w14:solidFill>
          </w14:textFill>
        </w:rPr>
      </w:r>
      <w:r/>
    </w:p>
    <w:p>
      <w:pPr>
        <w:spacing w:line="460" w:lineRule="exact"/>
        <w:rPr>
          <w:rFonts w:ascii="黑体" w:hAns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八</w:t>
      </w:r>
      <w:r>
        <w:rPr>
          <w:rFonts w:hint="eastAsia" w:ascii="楷体" w:hAnsi="楷体" w:eastAsia="楷体"/>
          <w:b/>
          <w:color w:val="000000" w:themeColor="text1"/>
          <w:sz w:val="32"/>
          <w:szCs w:val="32"/>
          <w14:textFill>
            <w14:solidFill>
              <w14:schemeClr w14:val="tx1"/>
            </w14:solidFill>
          </w14:textFill>
        </w:rPr>
        <w:t xml:space="preserve">           残疾人福利性单位声明函</w:t>
      </w:r>
      <w:r/>
    </w:p>
    <w:p>
      <w:pPr>
        <w:ind w:firstLine="582"/>
        <w:spacing w:line="588" w:lineRule="exact"/>
        <w:rPr>
          <w:rFonts w:ascii="仿宋_GB2312" w:hAnsi="Calibri" w:eastAsia="仿宋_GB2312"/>
          <w:color w:val="000000" w:themeColor="text1"/>
          <w:spacing w:val="6"/>
          <w:sz w:val="30"/>
          <w:szCs w:val="30"/>
          <w14:textFill>
            <w14:solidFill>
              <w14:schemeClr w14:val="tx1"/>
            </w14:solidFill>
          </w14:textFill>
        </w:rPr>
      </w:pPr>
      <w:r>
        <w:rPr>
          <w:rFonts w:ascii="仿宋_GB2312" w:hAnsi="Calibri" w:eastAsia="仿宋_GB2312"/>
          <w:color w:val="000000" w:themeColor="text1"/>
          <w:spacing w:val="6"/>
          <w:sz w:val="30"/>
          <w:szCs w:val="30"/>
          <w14:textFill>
            <w14:solidFill>
              <w14:schemeClr w14:val="tx1"/>
            </w14:solidFill>
          </w14:textFill>
        </w:rPr>
      </w:r>
      <w:r/>
    </w:p>
    <w:p>
      <w:pPr>
        <w:ind w:firstLine="51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4"/>
          <w:szCs w:val="24"/>
          <w:lang w:eastAsia="zh-CN"/>
          <w14:textFill>
            <w14:solidFill>
              <w14:schemeClr w14:val="tx1"/>
            </w14:solidFill>
          </w14:textFill>
        </w:rPr>
        <w:t xml:space="preserve">〔2017〕141号</w:t>
      </w:r>
      <w:r>
        <w:rPr>
          <w:rFonts w:hint="eastAsia" w:ascii="仿宋" w:hAnsi="仿宋" w:eastAsia="仿宋"/>
          <w:color w:val="000000" w:themeColor="text1"/>
          <w:sz w:val="24"/>
          <w:szCs w:val="24"/>
          <w14:textFill>
            <w14:solidFill>
              <w14:schemeClr w14:val="tx1"/>
            </w14:solidFill>
          </w14:textFill>
        </w:rPr>
        <w:t xml:space="preserve">）的规定，本单位为符合条件的残疾人福利性单位，且本单位参加</w:t>
      </w:r>
      <w:r>
        <w:rPr>
          <w:rFonts w:hint="eastAsia" w:ascii="仿宋" w:hAnsi="仿宋" w:eastAsia="仿宋"/>
          <w:color w:val="000000" w:themeColor="text1"/>
          <w:sz w:val="24"/>
          <w:szCs w:val="24"/>
          <w:u w:val="single"/>
          <w14:textFill>
            <w14:solidFill>
              <w14:schemeClr w14:val="tx1"/>
            </w14:solidFill>
          </w14:textFill>
        </w:rPr>
        <w:t xml:space="preserve">采购单位</w:t>
      </w:r>
      <w:r>
        <w:rPr>
          <w:rFonts w:hint="eastAsia" w:ascii="仿宋" w:hAnsi="仿宋" w:eastAsia="仿宋"/>
          <w:color w:val="000000" w:themeColor="text1"/>
          <w:sz w:val="24"/>
          <w:szCs w:val="24"/>
          <w14:textFill>
            <w14:solidFill>
              <w14:schemeClr w14:val="tx1"/>
            </w14:solidFill>
          </w14:textFill>
        </w:rPr>
        <w:t xml:space="preserve">的采购文件编号为</w:t>
      </w:r>
      <w:r>
        <w:rPr>
          <w:rFonts w:hint="eastAsia" w:ascii="仿宋" w:hAnsi="仿宋" w:eastAsia="仿宋"/>
          <w:color w:val="000000" w:themeColor="text1"/>
          <w:sz w:val="24"/>
          <w:szCs w:val="24"/>
          <w:u w:val="single"/>
          <w14:textFill>
            <w14:solidFill>
              <w14:schemeClr w14:val="tx1"/>
            </w14:solidFill>
          </w14:textFill>
        </w:rPr>
        <w:t xml:space="preserve">（项目编号）</w:t>
      </w:r>
      <w:r>
        <w:rPr>
          <w:rFonts w:hint="eastAsia" w:ascii="仿宋" w:hAnsi="仿宋" w:eastAsia="仿宋"/>
          <w:color w:val="000000" w:themeColor="text1"/>
          <w:sz w:val="24"/>
          <w:szCs w:val="24"/>
          <w14:textFill>
            <w14:solidFill>
              <w14:schemeClr w14:val="tx1"/>
            </w14:solidFill>
          </w14:textFill>
        </w:rPr>
        <w:t xml:space="preserve">的</w:t>
      </w:r>
      <w:r>
        <w:rPr>
          <w:rFonts w:hint="eastAsia" w:ascii="仿宋" w:hAnsi="仿宋" w:eastAsia="仿宋"/>
          <w:color w:val="000000" w:themeColor="text1"/>
          <w:sz w:val="24"/>
          <w:szCs w:val="24"/>
          <w:u w:val="single"/>
          <w14:textFill>
            <w14:solidFill>
              <w14:schemeClr w14:val="tx1"/>
            </w14:solidFill>
          </w14:textFill>
        </w:rPr>
        <w:t xml:space="preserve">            （项目名称）</w:t>
      </w:r>
      <w:r>
        <w:rPr>
          <w:rFonts w:hint="eastAsia" w:ascii="仿宋" w:hAnsi="仿宋" w:eastAsia="仿宋"/>
          <w:color w:val="000000" w:themeColor="text1"/>
          <w:sz w:val="24"/>
          <w:szCs w:val="24"/>
          <w14:textFill>
            <w14:solidFill>
              <w14:schemeClr w14:val="tx1"/>
            </w14:solidFill>
          </w14:textFill>
        </w:rPr>
        <w:t xml:space="preserve">项目采购活动</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提供本单位制造的货物（由本单位承担工程/提供服务），或者提供其他残疾人福利性单位制造的货物（不包括使用非残疾人福利性单位注册商标的货物）。</w:t>
      </w:r>
      <w:r/>
    </w:p>
    <w:p>
      <w:pPr>
        <w:ind w:firstLine="51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本单位对上述声明的真实性负责。如有虚假，将依法承担相应责任。</w:t>
      </w:r>
      <w:r/>
    </w:p>
    <w:p>
      <w:pPr>
        <w:ind w:firstLine="51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51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（备注：1</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供应商如不提供此声明函，价格将不做相应扣除。2</w:t>
      </w:r>
      <w:r>
        <w:rPr>
          <w:rFonts w:hint="eastAsia" w:ascii="仿宋" w:hAnsi="仿宋" w:eastAsia="仿宋"/>
          <w:color w:val="000000" w:themeColor="text1"/>
          <w:sz w:val="24"/>
          <w:szCs w:val="24"/>
          <w:lang w:val="en-US" w:eastAsia="zh-CN"/>
          <w14:textFill>
            <w14:solidFill>
              <w14:schemeClr w14:val="tx1"/>
            </w14:solidFill>
          </w14:textFill>
        </w:rPr>
        <w:t xml:space="preserve">.成交</w:t>
      </w:r>
      <w:r>
        <w:rPr>
          <w:rFonts w:hint="eastAsia" w:ascii="仿宋" w:hAnsi="仿宋" w:eastAsia="仿宋"/>
          <w:color w:val="000000" w:themeColor="text1"/>
          <w:sz w:val="24"/>
          <w:szCs w:val="24"/>
          <w14:textFill>
            <w14:solidFill>
              <w14:schemeClr w14:val="tx1"/>
            </w14:solidFill>
          </w14:textFill>
        </w:rPr>
        <w:t xml:space="preserve">供应商为残疾人福利单位的，此声明函将随成交结果同时公告，接受社会监督）</w:t>
      </w:r>
      <w:r/>
    </w:p>
    <w:p>
      <w:pPr>
        <w:ind w:firstLine="542"/>
        <w:keepLines w:val="0"/>
        <w:keepNext w:val="0"/>
        <w:pageBreakBefore w:val="0"/>
        <w:spacing w:line="360" w:lineRule="auto"/>
        <w:widowControl w:val="off"/>
        <w:rPr>
          <w:rFonts w:ascii="仿宋" w:hAnsi="仿宋" w:eastAsia="仿宋"/>
          <w:color w:val="000000" w:themeColor="text1"/>
          <w:spacing w:val="6"/>
          <w:sz w:val="24"/>
          <w:szCs w:val="24"/>
          <w14:textFill>
            <w14:solidFill>
              <w14:schemeClr w14:val="tx1"/>
            </w14:solidFill>
          </w14:textFill>
        </w:rPr>
      </w:pPr>
      <w:r>
        <w:rPr>
          <w:rFonts w:ascii="仿宋" w:hAnsi="仿宋" w:eastAsia="仿宋"/>
          <w:color w:val="000000" w:themeColor="text1"/>
          <w:spacing w:val="6"/>
          <w:sz w:val="24"/>
          <w:szCs w:val="24"/>
          <w14:textFill>
            <w14:solidFill>
              <w14:schemeClr w14:val="tx1"/>
            </w14:solidFill>
          </w14:textFill>
        </w:rPr>
      </w:r>
      <w:r/>
    </w:p>
    <w:p>
      <w:pPr>
        <w:ind w:right="1560" w:firstLine="518"/>
        <w:jc w:val="center"/>
        <w:keepLines w:val="0"/>
        <w:keepNext w:val="0"/>
        <w:pageBreakBefore w:val="0"/>
        <w:spacing w:line="360" w:lineRule="auto"/>
        <w:widowControl w:val="off"/>
        <w:tabs>
          <w:tab w:val="left" w:pos="486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供应商（公章）：</w:t>
      </w:r>
      <w:r/>
    </w:p>
    <w:p>
      <w:pPr>
        <w:ind w:right="1560" w:firstLine="518"/>
        <w:jc w:val="center"/>
        <w:keepLines w:val="0"/>
        <w:keepNext w:val="0"/>
        <w:pageBreakBefore w:val="0"/>
        <w:spacing w:line="360" w:lineRule="auto"/>
        <w:widowControl w:val="off"/>
        <w:tabs>
          <w:tab w:val="left" w:pos="486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日  期：</w:t>
      </w:r>
      <w:r/>
    </w:p>
    <w:p>
      <w:pPr>
        <w:keepLines w:val="0"/>
        <w:keepNext w:val="0"/>
        <w:pageBreakBefore w:val="0"/>
        <w:spacing w:line="360" w:lineRule="auto"/>
        <w:widowControl w:val="off"/>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9"/>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仿宋" w:hAnsi="仿宋" w:eastAsia="仿宋" w:cs="仿宋"/>
          <w:b/>
          <w:bCs/>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九</w:t>
      </w:r>
      <w:r>
        <w:rPr>
          <w:rFonts w:hint="eastAsia" w:ascii="仿宋" w:hAnsi="仿宋" w:eastAsia="仿宋" w:cs="仿宋"/>
          <w:b/>
          <w:bCs/>
          <w:color w:val="000000" w:themeColor="text1"/>
          <w:sz w:val="44"/>
          <w:szCs w:val="44"/>
          <w14:textFill>
            <w14:solidFill>
              <w14:schemeClr w14:val="tx1"/>
            </w14:solidFill>
          </w14:textFill>
        </w:rPr>
        <w:t xml:space="preserve">          </w:t>
      </w:r>
      <w:r>
        <w:rPr>
          <w:rFonts w:hint="eastAsia" w:ascii="楷体" w:hAnsi="楷体" w:eastAsia="楷体"/>
          <w:b/>
          <w:color w:val="000000" w:themeColor="text1"/>
          <w:sz w:val="32"/>
          <w:szCs w:val="32"/>
          <w14:textFill>
            <w14:solidFill>
              <w14:schemeClr w14:val="tx1"/>
            </w14:solidFill>
          </w14:textFill>
        </w:rPr>
        <w:t xml:space="preserve">质疑函范本</w:t>
      </w:r>
      <w:r/>
    </w:p>
    <w:p>
      <w:pPr>
        <w:keepLines w:val="0"/>
        <w:keepNext w:val="0"/>
        <w:pageBreakBefore w:val="0"/>
        <w:spacing w:before="287" w:line="360" w:lineRule="auto"/>
        <w:rPr>
          <w:rFonts w:ascii="黑体" w:hAnsi="黑体" w:eastAsia="黑体" w:cs="仿宋"/>
          <w:bCs/>
          <w:color w:val="000000" w:themeColor="text1"/>
          <w:sz w:val="24"/>
          <w:szCs w:val="2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一、质疑供应商基本信息</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质疑供应商：</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联系人：联系电话：</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keepLines w:val="0"/>
        <w:keepNext w:val="0"/>
        <w:pageBreakBefore w:val="0"/>
        <w:spacing w:line="360" w:lineRule="auto"/>
        <w:rPr>
          <w:rFonts w:ascii="黑体" w:hAnsi="黑体" w:eastAsia="黑体" w:cs="仿宋"/>
          <w:bCs/>
          <w:color w:val="000000" w:themeColor="text1"/>
          <w:sz w:val="24"/>
          <w:szCs w:val="2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二、质疑项目基本情况</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质疑项目的名称：</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质疑项目的编号：</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包号：</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采购人名称：</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采购文件获取日期：</w:t>
      </w:r>
      <w:r/>
    </w:p>
    <w:p>
      <w:pPr>
        <w:keepLines w:val="0"/>
        <w:keepNext w:val="0"/>
        <w:pageBreakBefore w:val="0"/>
        <w:spacing w:line="360" w:lineRule="auto"/>
        <w:rPr>
          <w:rFonts w:ascii="黑体" w:hAnsi="黑体" w:eastAsia="黑体" w:cs="仿宋"/>
          <w:bCs/>
          <w:color w:val="000000" w:themeColor="text1"/>
          <w:sz w:val="24"/>
          <w:szCs w:val="2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三、质疑事项具体内容</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质疑事项1：</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事实依据：</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法律依据：</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ascii="仿宋" w:hAnsi="仿宋" w:eastAsia="仿宋" w:cs="仿宋"/>
          <w:color w:val="000000" w:themeColor="text1"/>
          <w:sz w:val="24"/>
          <w:szCs w:val="24"/>
          <w:u w:val="single"/>
          <w14:textFill>
            <w14:solidFill>
              <w14:schemeClr w14:val="tx1"/>
            </w14:solidFill>
          </w14:textFill>
        </w:rPr>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质疑事项2</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p>
      <w:pPr>
        <w:keepLines w:val="0"/>
        <w:keepNext w:val="0"/>
        <w:pageBreakBefore w:val="0"/>
        <w:spacing w:line="360" w:lineRule="auto"/>
        <w:rPr>
          <w:rFonts w:ascii="黑体" w:hAnsi="黑体" w:eastAsia="黑体" w:cs="仿宋"/>
          <w:bCs/>
          <w:color w:val="000000" w:themeColor="text1"/>
          <w:sz w:val="24"/>
          <w:szCs w:val="2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四、与质疑事项相关的质疑请求</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请求：</w:t>
      </w:r>
      <w:r/>
    </w:p>
    <w:p>
      <w:pPr>
        <w:keepLines w:val="0"/>
        <w:keepNext w:val="0"/>
        <w:pageBreakBefore w:val="0"/>
        <w:spacing w:line="360" w:lineRule="auto"/>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签字</w:t>
      </w:r>
      <w:r>
        <w:rPr>
          <w:rFonts w:hint="eastAsia" w:ascii="仿宋_GB2312" w:eastAsia="仿宋_GB2312"/>
          <w:color w:val="000000" w:themeColor="text1"/>
          <w:sz w:val="24"/>
          <w:szCs w:val="24"/>
          <w:lang w:eastAsia="zh-CN"/>
          <w14:textFill>
            <w14:solidFill>
              <w14:schemeClr w14:val="tx1"/>
            </w14:solidFill>
          </w14:textFill>
        </w:rPr>
        <w:t xml:space="preserve">（</w:t>
      </w:r>
      <w:r>
        <w:rPr>
          <w:rFonts w:hint="eastAsia" w:ascii="仿宋_GB2312" w:eastAsia="仿宋_GB2312"/>
          <w:color w:val="000000" w:themeColor="text1"/>
          <w:sz w:val="24"/>
          <w:szCs w:val="24"/>
          <w14:textFill>
            <w14:solidFill>
              <w14:schemeClr w14:val="tx1"/>
            </w14:solidFill>
          </w14:textFill>
        </w:rPr>
        <w:t xml:space="preserve">签章</w:t>
      </w:r>
      <w:r>
        <w:rPr>
          <w:rFonts w:hint="eastAsia" w:ascii="仿宋_GB2312" w:eastAsia="仿宋_GB2312"/>
          <w:color w:val="000000" w:themeColor="text1"/>
          <w:sz w:val="24"/>
          <w:szCs w:val="24"/>
          <w:lang w:eastAsia="zh-CN"/>
          <w14:textFill>
            <w14:solidFill>
              <w14:schemeClr w14:val="tx1"/>
            </w14:solidFill>
          </w14:textFill>
        </w:rPr>
        <w:t xml:space="preserve">）</w:t>
      </w:r>
      <w:r>
        <w:rPr>
          <w:rFonts w:hint="eastAsia" w:ascii="仿宋_GB2312" w:eastAsia="仿宋_GB2312"/>
          <w:color w:val="000000" w:themeColor="text1"/>
          <w:sz w:val="24"/>
          <w:szCs w:val="24"/>
          <w14:textFill>
            <w14:solidFill>
              <w14:schemeClr w14:val="tx1"/>
            </w14:solidFill>
          </w14:textFill>
        </w:rPr>
        <w:t xml:space="preserve">：                   公章：                      </w:t>
      </w:r>
      <w:r/>
    </w:p>
    <w:p>
      <w:pPr>
        <w:keepLines w:val="0"/>
        <w:keepNext w:val="0"/>
        <w:pageBreakBefore w:val="0"/>
        <w:spacing w:line="360" w:lineRule="auto"/>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日期：    </w:t>
      </w:r>
      <w:r/>
    </w:p>
    <w:p>
      <w:pPr>
        <w:keepLines w:val="0"/>
        <w:keepNext w:val="0"/>
        <w:pageBreakBefore w:val="0"/>
        <w:spacing w:line="360" w:lineRule="auto"/>
        <w:rPr>
          <w:rFonts w:hint="eastAsia"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r>
      <w:r/>
    </w:p>
    <w:p>
      <w:pPr>
        <w:keepLines w:val="0"/>
        <w:keepNext w:val="0"/>
        <w:pageBreakBefore w:val="0"/>
        <w:spacing w:line="360" w:lineRule="auto"/>
        <w:rPr>
          <w:rFonts w:hint="eastAsia"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r>
      <w:r/>
    </w:p>
    <w:p>
      <w:pPr>
        <w:keepLines w:val="0"/>
        <w:keepNext w:val="0"/>
        <w:pageBreakBefore w:val="0"/>
        <w:spacing w:line="360" w:lineRule="auto"/>
        <w:rPr>
          <w:rFonts w:hint="eastAsia"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r>
      <w:r/>
    </w:p>
    <w:p>
      <w:pPr>
        <w:keepLines w:val="0"/>
        <w:keepNext w:val="0"/>
        <w:pageBreakBefore w:val="0"/>
        <w:spacing w:line="360" w:lineRule="auto"/>
        <w:rPr>
          <w:rFonts w:hint="eastAsia"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r>
      <w:r/>
    </w:p>
    <w:p>
      <w:pPr>
        <w:keepLines w:val="0"/>
        <w:keepNext w:val="0"/>
        <w:pageBreakBefore w:val="0"/>
        <w:spacing w:line="360" w:lineRule="auto"/>
        <w:rPr>
          <w:rFonts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 xml:space="preserve">质疑函制作说明：</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1.供应商质疑时，应提交质疑函和必要的证明材料。</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w:t>
      </w:r>
      <w:r>
        <w:rPr>
          <w:rFonts w:hint="eastAsia" w:ascii="仿宋_GB2312" w:hAnsi="宋体" w:eastAsia="仿宋_GB2312" w:cs="宋体"/>
          <w:color w:val="000000" w:themeColor="text1"/>
          <w:sz w:val="24"/>
          <w:szCs w:val="24"/>
          <w14:textFill>
            <w14:solidFill>
              <w14:schemeClr w14:val="tx1"/>
            </w14:solidFill>
          </w14:textFill>
        </w:rPr>
        <w:t xml:space="preserve">供应商签署的授权委托书。授权委托书应载明代理人的姓名或者名称、代理事项、具体权限、期限和相关事项。</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3.质疑供应商对项目的某一分包进行质疑，质疑函中应列明具体分包号。</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4.质疑函的质疑事项应具体、明确，并有必要的事实依据和法律依据。</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5.质疑函</w:t>
      </w:r>
      <w:r>
        <w:rPr>
          <w:rFonts w:hint="eastAsia" w:ascii="仿宋_GB2312" w:eastAsia="仿宋_GB2312"/>
          <w:color w:val="000000" w:themeColor="text1"/>
          <w:sz w:val="24"/>
          <w:szCs w:val="24"/>
          <w:lang w:val="en-US" w:eastAsia="zh-CN"/>
          <w14:textFill>
            <w14:solidFill>
              <w14:schemeClr w14:val="tx1"/>
            </w14:solidFill>
          </w14:textFill>
        </w:rPr>
        <w:t xml:space="preserve">中</w:t>
      </w:r>
      <w:r>
        <w:rPr>
          <w:rFonts w:hint="eastAsia" w:ascii="仿宋_GB2312" w:eastAsia="仿宋_GB2312"/>
          <w:color w:val="000000" w:themeColor="text1"/>
          <w:sz w:val="24"/>
          <w:szCs w:val="24"/>
          <w14:textFill>
            <w14:solidFill>
              <w14:schemeClr w14:val="tx1"/>
            </w14:solidFill>
          </w14:textFill>
        </w:rPr>
        <w:t xml:space="preserve">的质疑请求应与质疑事项相关。</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7.按该表格填写，一式两份，并将该函和相关证据</w:t>
      </w:r>
      <w:r>
        <w:rPr>
          <w:rFonts w:hint="eastAsia" w:ascii="仿宋_GB2312" w:eastAsia="仿宋_GB2312"/>
          <w:color w:val="000000" w:themeColor="text1"/>
          <w:sz w:val="24"/>
          <w:szCs w:val="24"/>
          <w:lang w:val="en-US" w:eastAsia="zh-CN"/>
          <w14:textFill>
            <w14:solidFill>
              <w14:schemeClr w14:val="tx1"/>
            </w14:solidFill>
          </w14:textFill>
        </w:rPr>
        <w:t xml:space="preserve">加</w:t>
      </w:r>
      <w:r>
        <w:rPr>
          <w:rFonts w:hint="eastAsia" w:ascii="仿宋_GB2312" w:eastAsia="仿宋_GB2312"/>
          <w:color w:val="000000" w:themeColor="text1"/>
          <w:sz w:val="24"/>
          <w:szCs w:val="24"/>
          <w14:textFill>
            <w14:solidFill>
              <w14:schemeClr w14:val="tx1"/>
            </w14:solidFill>
          </w14:textFill>
        </w:rPr>
        <w:t xml:space="preserve">盖公章在规定的时间内分别送达采购人和采购代理机构。</w:t>
      </w:r>
      <w:r/>
    </w:p>
    <w:p>
      <w:pPr>
        <w:pStyle w:val="801"/>
        <w:ind w:left="0"/>
        <w:keepLines w:val="0"/>
        <w:keepNext w:val="0"/>
        <w:pageBreakBefore w:val="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801"/>
        <w:ind w:left="0"/>
        <w:keepLines w:val="0"/>
        <w:keepNext w:val="0"/>
        <w:pageBreakBefore w:val="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sectPr>
      <w:footnotePr/>
      <w:endnotePr/>
      <w:type w:val="nextPage"/>
      <w:pgSz w:w="11907" w:h="16840" w:orient="portrait"/>
      <w:pgMar w:top="1474" w:right="1474" w:bottom="1474" w:left="1474"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Arial Unicode MS">
    <w:panose1 w:val="020B0604020202020204"/>
  </w:font>
  <w:font w:name="Courier">
    <w:panose1 w:val="02070309020205020404"/>
  </w:font>
  <w:font w:name="方正楷体_GBK">
    <w:panose1 w:val="020B0503020202020204"/>
  </w:font>
  <w:font w:name="timesnewroman">
    <w:panose1 w:val="02020603050405020304"/>
  </w:font>
  <w:font w:name="Symbol">
    <w:panose1 w:val="05050102010706020507"/>
  </w:font>
  <w:font w:name="文鼎小标宋">
    <w:panose1 w:val="020B0503020202020204"/>
  </w:font>
  <w:font w:name="Arial">
    <w:panose1 w:val="020B0604020202020204"/>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1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uiPriority w:val="0"/>
    <w:qFormat/>
    <w:pPr>
      <w:jc w:val="both"/>
      <w:widowControl w:val="off"/>
    </w:pPr>
    <w:rPr>
      <w:rFonts w:hint="default" w:ascii="Times New Roman" w:hAnsi="Times New Roman" w:eastAsia="宋体" w:cs="Times New Roman"/>
      <w:sz w:val="21"/>
      <w:szCs w:val="24"/>
    </w:rPr>
  </w:style>
  <w:style w:type="paragraph" w:styleId="777">
    <w:name w:val="Heading 1"/>
    <w:basedOn w:val="776"/>
    <w:next w:val="776"/>
    <w:link w:val="833"/>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78">
    <w:name w:val="Heading 2"/>
    <w:basedOn w:val="776"/>
    <w:next w:val="776"/>
    <w:link w:val="1008"/>
    <w:uiPriority w:val="0"/>
    <w:qFormat/>
    <w:pPr>
      <w:keepLines/>
      <w:keepNext/>
      <w:spacing w:before="260" w:after="260" w:line="416" w:lineRule="auto"/>
      <w:outlineLvl w:val="1"/>
    </w:pPr>
    <w:rPr>
      <w:rFonts w:ascii="Cambria" w:hAnsi="Cambria"/>
      <w:b/>
      <w:bCs/>
      <w:sz w:val="32"/>
      <w:szCs w:val="32"/>
    </w:rPr>
  </w:style>
  <w:style w:type="paragraph" w:styleId="779">
    <w:name w:val="Heading 3"/>
    <w:basedOn w:val="776"/>
    <w:next w:val="788"/>
    <w:link w:val="1031"/>
    <w:uiPriority w:val="0"/>
    <w:qFormat/>
    <w:pPr>
      <w:keepLines/>
      <w:keepNext/>
      <w:spacing w:before="260" w:after="260" w:line="416" w:lineRule="auto"/>
      <w:outlineLvl w:val="2"/>
    </w:pPr>
    <w:rPr>
      <w:b/>
      <w:bCs/>
      <w:sz w:val="32"/>
      <w:szCs w:val="32"/>
    </w:rPr>
  </w:style>
  <w:style w:type="paragraph" w:styleId="780">
    <w:name w:val="Heading 4"/>
    <w:basedOn w:val="776"/>
    <w:next w:val="776"/>
    <w:link w:val="834"/>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81">
    <w:name w:val="Heading 5"/>
    <w:basedOn w:val="776"/>
    <w:next w:val="776"/>
    <w:link w:val="1037"/>
    <w:uiPriority w:val="0"/>
    <w:qFormat/>
    <w:pPr>
      <w:jc w:val="left"/>
      <w:keepLines/>
      <w:keepNext/>
      <w:spacing w:line="360" w:lineRule="auto"/>
      <w:outlineLvl w:val="4"/>
    </w:pPr>
    <w:rPr>
      <w:rFonts w:eastAsia="黑体"/>
      <w:bCs/>
      <w:sz w:val="24"/>
      <w:szCs w:val="28"/>
    </w:rPr>
  </w:style>
  <w:style w:type="paragraph" w:styleId="782">
    <w:name w:val="Heading 6"/>
    <w:basedOn w:val="776"/>
    <w:next w:val="776"/>
    <w:link w:val="1000"/>
    <w:uiPriority w:val="0"/>
    <w:qFormat/>
    <w:pPr>
      <w:ind w:left="1152" w:hanging="1152"/>
      <w:jc w:val="left"/>
      <w:keepLines/>
      <w:keepNext/>
      <w:spacing w:before="240" w:after="64" w:line="320" w:lineRule="auto"/>
      <w:outlineLvl w:val="5"/>
    </w:pPr>
    <w:rPr>
      <w:rFonts w:ascii="Cambria" w:hAnsi="Cambria"/>
      <w:b/>
      <w:bCs/>
      <w:sz w:val="24"/>
    </w:rPr>
  </w:style>
  <w:style w:type="paragraph" w:styleId="783">
    <w:name w:val="Heading 7"/>
    <w:basedOn w:val="776"/>
    <w:next w:val="776"/>
    <w:link w:val="994"/>
    <w:uiPriority w:val="0"/>
    <w:qFormat/>
    <w:pPr>
      <w:ind w:left="1296" w:hanging="1296"/>
      <w:jc w:val="left"/>
      <w:keepLines/>
      <w:keepNext/>
      <w:spacing w:before="240" w:after="64" w:line="320" w:lineRule="auto"/>
      <w:outlineLvl w:val="6"/>
    </w:pPr>
    <w:rPr>
      <w:b/>
      <w:bCs/>
      <w:sz w:val="24"/>
    </w:rPr>
  </w:style>
  <w:style w:type="paragraph" w:styleId="784">
    <w:name w:val="Heading 8"/>
    <w:basedOn w:val="776"/>
    <w:next w:val="776"/>
    <w:link w:val="1036"/>
    <w:uiPriority w:val="0"/>
    <w:qFormat/>
    <w:pPr>
      <w:ind w:left="1440" w:hanging="1440"/>
      <w:jc w:val="left"/>
      <w:keepLines/>
      <w:keepNext/>
      <w:spacing w:before="240" w:after="64" w:line="320" w:lineRule="auto"/>
      <w:outlineLvl w:val="7"/>
    </w:pPr>
    <w:rPr>
      <w:rFonts w:ascii="Cambria" w:hAnsi="Cambria"/>
      <w:sz w:val="24"/>
    </w:rPr>
  </w:style>
  <w:style w:type="paragraph" w:styleId="785">
    <w:name w:val="Heading 9"/>
    <w:basedOn w:val="777"/>
    <w:next w:val="776"/>
    <w:link w:val="1028"/>
    <w:uiPriority w:val="0"/>
    <w:qFormat/>
    <w:pPr>
      <w:spacing w:before="0" w:line="360" w:lineRule="auto"/>
      <w:outlineLvl w:val="8"/>
    </w:pPr>
    <w:rPr>
      <w:rFonts w:ascii="Times New Roman" w:hAnsi="Times New Roman" w:eastAsia="黑体"/>
      <w:b/>
      <w:bCs/>
      <w:sz w:val="32"/>
      <w:szCs w:val="32"/>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Normal Indent"/>
    <w:basedOn w:val="776"/>
    <w:next w:val="776"/>
    <w:link w:val="1171"/>
    <w:uiPriority w:val="0"/>
    <w:qFormat/>
    <w:pPr>
      <w:ind w:firstLine="200"/>
      <w:jc w:val="left"/>
      <w:spacing w:line="500" w:lineRule="atLeast"/>
    </w:pPr>
    <w:rPr>
      <w:sz w:val="28"/>
    </w:rPr>
  </w:style>
  <w:style w:type="paragraph" w:styleId="789">
    <w:name w:val="toc 7"/>
    <w:basedOn w:val="776"/>
    <w:next w:val="776"/>
    <w:uiPriority w:val="39"/>
    <w:unhideWhenUsed/>
    <w:qFormat/>
    <w:pPr>
      <w:ind w:left="1680"/>
      <w:jc w:val="left"/>
      <w:spacing w:line="360" w:lineRule="auto"/>
    </w:pPr>
    <w:rPr>
      <w:rFonts w:ascii="Calibri" w:hAnsi="Calibri" w:cs="Calibri"/>
      <w:sz w:val="18"/>
      <w:szCs w:val="18"/>
    </w:rPr>
  </w:style>
  <w:style w:type="paragraph" w:styleId="790">
    <w:name w:val="Note Heading"/>
    <w:basedOn w:val="776"/>
    <w:next w:val="776"/>
    <w:uiPriority w:val="99"/>
    <w:qFormat/>
    <w:rPr>
      <w:rFonts w:ascii="Verdana" w:hAnsi="Verdana" w:cs="Verdana"/>
    </w:rPr>
  </w:style>
  <w:style w:type="paragraph" w:styleId="791">
    <w:name w:val="Caption"/>
    <w:basedOn w:val="776"/>
    <w:next w:val="776"/>
    <w:link w:val="1043"/>
    <w:uiPriority w:val="0"/>
    <w:qFormat/>
    <w:pPr>
      <w:jc w:val="center"/>
      <w:spacing w:line="360" w:lineRule="auto"/>
    </w:pPr>
    <w:rPr>
      <w:rFonts w:eastAsia="黑体"/>
      <w:sz w:val="24"/>
      <w:szCs w:val="20"/>
    </w:rPr>
  </w:style>
  <w:style w:type="paragraph" w:styleId="792">
    <w:name w:val="index 5"/>
    <w:basedOn w:val="776"/>
    <w:next w:val="776"/>
    <w:uiPriority w:val="0"/>
    <w:qFormat/>
    <w:pPr>
      <w:ind w:left="798"/>
    </w:pPr>
    <w:rPr>
      <w:rFonts w:ascii="Calibri" w:hAnsi="Calibri"/>
    </w:rPr>
  </w:style>
  <w:style w:type="paragraph" w:styleId="793">
    <w:name w:val="Document Map"/>
    <w:basedOn w:val="776"/>
    <w:link w:val="1013"/>
    <w:uiPriority w:val="0"/>
    <w:unhideWhenUsed/>
    <w:qFormat/>
    <w:pPr>
      <w:jc w:val="left"/>
      <w:spacing w:line="360" w:lineRule="auto"/>
      <w:widowControl/>
    </w:pPr>
    <w:rPr>
      <w:rFonts w:ascii="宋体" w:hAnsi="Calibri"/>
      <w:sz w:val="18"/>
      <w:szCs w:val="18"/>
    </w:rPr>
  </w:style>
  <w:style w:type="paragraph" w:styleId="794">
    <w:name w:val="annotation text"/>
    <w:basedOn w:val="776"/>
    <w:uiPriority w:val="0"/>
    <w:qFormat/>
    <w:pPr>
      <w:jc w:val="left"/>
    </w:pPr>
  </w:style>
  <w:style w:type="paragraph" w:styleId="795">
    <w:name w:val="Body Text"/>
    <w:basedOn w:val="776"/>
    <w:next w:val="796"/>
    <w:link w:val="1042"/>
    <w:uiPriority w:val="99"/>
    <w:qFormat/>
    <w:pPr>
      <w:spacing w:after="120"/>
    </w:pPr>
    <w:rPr>
      <w:sz w:val="15"/>
    </w:rPr>
  </w:style>
  <w:style w:type="paragraph" w:styleId="796">
    <w:name w:val="Body Text 2"/>
    <w:basedOn w:val="776"/>
    <w:uiPriority w:val="99"/>
    <w:qFormat/>
    <w:rPr>
      <w:rFonts w:eastAsia="仿宋_GB2312"/>
      <w:color w:val="000000"/>
    </w:rPr>
  </w:style>
  <w:style w:type="paragraph" w:styleId="797">
    <w:name w:val="Body Text Indent"/>
    <w:basedOn w:val="776"/>
    <w:next w:val="798"/>
    <w:link w:val="1035"/>
    <w:uiPriority w:val="0"/>
    <w:qFormat/>
    <w:pPr>
      <w:ind w:firstLine="600"/>
    </w:pPr>
    <w:rPr>
      <w:rFonts w:eastAsia="仿宋_GB2312"/>
      <w:sz w:val="28"/>
    </w:rPr>
  </w:style>
  <w:style w:type="paragraph" w:styleId="798">
    <w:name w:val="envelope return"/>
    <w:basedOn w:val="776"/>
    <w:uiPriority w:val="99"/>
    <w:unhideWhenUsed/>
    <w:qFormat/>
    <w:rPr>
      <w:rFonts w:ascii="Arial" w:hAnsi="Arial"/>
    </w:rPr>
  </w:style>
  <w:style w:type="paragraph" w:styleId="799">
    <w:name w:val="List 2"/>
    <w:basedOn w:val="776"/>
    <w:uiPriority w:val="0"/>
    <w:qFormat/>
    <w:pPr>
      <w:ind w:left="100" w:hanging="200"/>
    </w:pPr>
    <w:rPr>
      <w:sz w:val="10"/>
    </w:rPr>
  </w:style>
  <w:style w:type="paragraph" w:styleId="800">
    <w:name w:val="Block Text"/>
    <w:basedOn w:val="776"/>
    <w:uiPriority w:val="0"/>
    <w:qFormat/>
    <w:pPr>
      <w:ind w:left="1440" w:right="1440"/>
      <w:spacing w:after="120"/>
    </w:pPr>
    <w:rPr>
      <w:szCs w:val="20"/>
    </w:rPr>
  </w:style>
  <w:style w:type="paragraph" w:styleId="801">
    <w:name w:val="index 4"/>
    <w:basedOn w:val="776"/>
    <w:uiPriority w:val="0"/>
    <w:qFormat/>
    <w:pPr>
      <w:ind w:left="600"/>
    </w:pPr>
    <w:rPr>
      <w:rFonts w:ascii="Verdana" w:hAnsi="Verdana"/>
      <w:szCs w:val="20"/>
    </w:rPr>
  </w:style>
  <w:style w:type="paragraph" w:styleId="802">
    <w:name w:val="toc 5"/>
    <w:basedOn w:val="776"/>
    <w:next w:val="776"/>
    <w:uiPriority w:val="39"/>
    <w:qFormat/>
    <w:pPr>
      <w:ind w:left="1680" w:firstLine="200"/>
      <w:jc w:val="left"/>
      <w:spacing w:line="360" w:lineRule="auto"/>
    </w:pPr>
    <w:rPr>
      <w:sz w:val="24"/>
      <w:szCs w:val="28"/>
    </w:rPr>
  </w:style>
  <w:style w:type="paragraph" w:styleId="803">
    <w:name w:val="toc 3"/>
    <w:basedOn w:val="776"/>
    <w:next w:val="77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04">
    <w:name w:val="Plain Text"/>
    <w:basedOn w:val="776"/>
    <w:next w:val="788"/>
    <w:link w:val="1047"/>
    <w:uiPriority w:val="0"/>
    <w:qFormat/>
    <w:pPr>
      <w:ind w:firstLine="200"/>
      <w:jc w:val="left"/>
      <w:spacing w:line="360" w:lineRule="auto"/>
    </w:pPr>
    <w:rPr>
      <w:rFonts w:ascii="宋体" w:hAnsi="Courier New"/>
      <w:szCs w:val="21"/>
    </w:rPr>
  </w:style>
  <w:style w:type="paragraph" w:styleId="805">
    <w:name w:val="toc 8"/>
    <w:basedOn w:val="776"/>
    <w:next w:val="776"/>
    <w:uiPriority w:val="39"/>
    <w:unhideWhenUsed/>
    <w:qFormat/>
    <w:pPr>
      <w:ind w:left="1960"/>
      <w:jc w:val="left"/>
      <w:spacing w:line="360" w:lineRule="auto"/>
    </w:pPr>
    <w:rPr>
      <w:rFonts w:ascii="Calibri" w:hAnsi="Calibri" w:cs="Calibri"/>
      <w:sz w:val="18"/>
      <w:szCs w:val="18"/>
    </w:rPr>
  </w:style>
  <w:style w:type="paragraph" w:styleId="806">
    <w:name w:val="Date"/>
    <w:basedOn w:val="776"/>
    <w:next w:val="776"/>
    <w:link w:val="1039"/>
    <w:uiPriority w:val="0"/>
    <w:qFormat/>
    <w:pPr>
      <w:ind w:firstLine="652"/>
      <w:spacing w:line="319" w:lineRule="auto"/>
    </w:pPr>
    <w:rPr>
      <w:rFonts w:ascii="Century Schoolbook" w:hAnsi="Century Schoolbook" w:eastAsia="文鼎小标宋"/>
      <w:spacing w:val="-4"/>
      <w:sz w:val="23"/>
      <w:szCs w:val="20"/>
    </w:rPr>
  </w:style>
  <w:style w:type="paragraph" w:styleId="807">
    <w:name w:val="Body Text Indent 2"/>
    <w:basedOn w:val="776"/>
    <w:link w:val="996"/>
    <w:uiPriority w:val="99"/>
    <w:qFormat/>
    <w:pPr>
      <w:ind w:firstLine="412"/>
      <w:spacing w:line="400" w:lineRule="exact"/>
    </w:pPr>
    <w:rPr>
      <w:rFonts w:ascii="仿宋_GB2312" w:eastAsia="仿宋_GB2312"/>
      <w:sz w:val="24"/>
    </w:rPr>
  </w:style>
  <w:style w:type="paragraph" w:styleId="808">
    <w:name w:val="endnote text"/>
    <w:basedOn w:val="776"/>
    <w:link w:val="985"/>
    <w:uiPriority w:val="99"/>
    <w:semiHidden/>
    <w:unhideWhenUsed/>
    <w:qFormat/>
    <w:pPr>
      <w:spacing w:after="0" w:line="240" w:lineRule="auto"/>
    </w:pPr>
    <w:rPr>
      <w:sz w:val="20"/>
    </w:rPr>
  </w:style>
  <w:style w:type="paragraph" w:styleId="809">
    <w:name w:val="Balloon Text"/>
    <w:basedOn w:val="776"/>
    <w:link w:val="1046"/>
    <w:uiPriority w:val="0"/>
    <w:semiHidden/>
    <w:qFormat/>
    <w:rPr>
      <w:sz w:val="18"/>
      <w:szCs w:val="18"/>
    </w:rPr>
  </w:style>
  <w:style w:type="paragraph" w:styleId="810">
    <w:name w:val="Footer"/>
    <w:basedOn w:val="776"/>
    <w:link w:val="1038"/>
    <w:uiPriority w:val="99"/>
    <w:qFormat/>
    <w:pPr>
      <w:jc w:val="left"/>
      <w:tabs>
        <w:tab w:val="center" w:pos="4153" w:leader="none"/>
        <w:tab w:val="right" w:pos="8306" w:leader="none"/>
      </w:tabs>
    </w:pPr>
    <w:rPr>
      <w:sz w:val="18"/>
      <w:szCs w:val="18"/>
    </w:rPr>
  </w:style>
  <w:style w:type="paragraph" w:styleId="811">
    <w:name w:val="Header"/>
    <w:basedOn w:val="776"/>
    <w:link w:val="997"/>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76"/>
    <w:next w:val="77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13">
    <w:name w:val="toc 4"/>
    <w:basedOn w:val="776"/>
    <w:next w:val="776"/>
    <w:uiPriority w:val="39"/>
    <w:unhideWhenUsed/>
    <w:qFormat/>
    <w:pPr>
      <w:ind w:left="840"/>
      <w:jc w:val="left"/>
      <w:spacing w:line="360" w:lineRule="auto"/>
    </w:pPr>
    <w:rPr>
      <w:rFonts w:ascii="Calibri" w:hAnsi="Calibri" w:cs="Calibri"/>
      <w:sz w:val="18"/>
      <w:szCs w:val="18"/>
    </w:rPr>
  </w:style>
  <w:style w:type="paragraph" w:styleId="814">
    <w:name w:val="Subtitle"/>
    <w:basedOn w:val="776"/>
    <w:next w:val="776"/>
    <w:link w:val="1020"/>
    <w:uiPriority w:val="11"/>
    <w:qFormat/>
    <w:pPr>
      <w:ind w:firstLine="200"/>
      <w:jc w:val="left"/>
      <w:spacing w:line="400" w:lineRule="exact"/>
      <w:outlineLvl w:val="1"/>
    </w:pPr>
    <w:rPr>
      <w:rFonts w:ascii="Cambria" w:hAnsi="Cambria" w:eastAsia="黑体"/>
      <w:b/>
      <w:bCs/>
      <w:szCs w:val="32"/>
    </w:rPr>
  </w:style>
  <w:style w:type="paragraph" w:styleId="815">
    <w:name w:val="footnote text"/>
    <w:basedOn w:val="776"/>
    <w:link w:val="1017"/>
    <w:uiPriority w:val="0"/>
    <w:qFormat/>
    <w:pPr>
      <w:ind w:firstLine="200"/>
      <w:jc w:val="left"/>
      <w:spacing w:line="360" w:lineRule="auto"/>
    </w:pPr>
    <w:rPr>
      <w:sz w:val="18"/>
      <w:szCs w:val="18"/>
    </w:rPr>
  </w:style>
  <w:style w:type="paragraph" w:styleId="816">
    <w:name w:val="toc 6"/>
    <w:basedOn w:val="776"/>
    <w:next w:val="776"/>
    <w:uiPriority w:val="39"/>
    <w:unhideWhenUsed/>
    <w:qFormat/>
    <w:pPr>
      <w:ind w:left="1400"/>
      <w:jc w:val="left"/>
      <w:spacing w:line="360" w:lineRule="auto"/>
    </w:pPr>
    <w:rPr>
      <w:rFonts w:ascii="Calibri" w:hAnsi="Calibri" w:cs="Calibri"/>
      <w:sz w:val="18"/>
      <w:szCs w:val="18"/>
    </w:rPr>
  </w:style>
  <w:style w:type="paragraph" w:styleId="817">
    <w:name w:val="Body Text Indent 3"/>
    <w:basedOn w:val="776"/>
    <w:link w:val="995"/>
    <w:uiPriority w:val="0"/>
    <w:qFormat/>
    <w:pPr>
      <w:ind w:firstLine="600"/>
      <w:spacing w:before="50" w:after="50" w:line="400" w:lineRule="exact"/>
    </w:pPr>
    <w:rPr>
      <w:rFonts w:ascii="仿宋_GB2312" w:hAnsi="宋体" w:eastAsia="仿宋_GB2312"/>
      <w:sz w:val="32"/>
    </w:rPr>
  </w:style>
  <w:style w:type="paragraph" w:styleId="818">
    <w:name w:val="table of figures"/>
    <w:basedOn w:val="776"/>
    <w:next w:val="776"/>
    <w:uiPriority w:val="99"/>
    <w:unhideWhenUsed/>
    <w:qFormat/>
    <w:pPr>
      <w:spacing w:after="0" w:afterAutospacing="0"/>
    </w:pPr>
  </w:style>
  <w:style w:type="paragraph" w:styleId="819">
    <w:name w:val="toc 2"/>
    <w:basedOn w:val="776"/>
    <w:next w:val="776"/>
    <w:uiPriority w:val="39"/>
    <w:qFormat/>
    <w:pPr>
      <w:ind w:left="480"/>
      <w:jc w:val="left"/>
      <w:spacing w:line="360" w:lineRule="auto"/>
      <w:widowControl/>
      <w:tabs>
        <w:tab w:val="left" w:pos="1134" w:leader="none"/>
        <w:tab w:val="right" w:pos="9639" w:leader="dot"/>
      </w:tabs>
    </w:pPr>
    <w:rPr>
      <w:sz w:val="24"/>
      <w:szCs w:val="22"/>
    </w:rPr>
  </w:style>
  <w:style w:type="paragraph" w:styleId="820">
    <w:name w:val="toc 9"/>
    <w:basedOn w:val="776"/>
    <w:next w:val="776"/>
    <w:uiPriority w:val="39"/>
    <w:unhideWhenUsed/>
    <w:qFormat/>
    <w:pPr>
      <w:ind w:left="2240"/>
      <w:jc w:val="left"/>
      <w:spacing w:line="360" w:lineRule="auto"/>
    </w:pPr>
    <w:rPr>
      <w:rFonts w:ascii="Calibri" w:hAnsi="Calibri" w:cs="Calibri"/>
      <w:sz w:val="18"/>
      <w:szCs w:val="18"/>
    </w:rPr>
  </w:style>
  <w:style w:type="paragraph" w:styleId="821">
    <w:name w:val="Normal (Web)"/>
    <w:basedOn w:val="776"/>
    <w:uiPriority w:val="99"/>
    <w:qFormat/>
    <w:pPr>
      <w:jc w:val="left"/>
      <w:spacing w:before="100" w:beforeAutospacing="1" w:after="100" w:afterAutospacing="1"/>
      <w:widowControl/>
    </w:pPr>
    <w:rPr>
      <w:rFonts w:ascii="宋体" w:hAnsi="宋体"/>
      <w:sz w:val="24"/>
    </w:rPr>
  </w:style>
  <w:style w:type="paragraph" w:styleId="822">
    <w:name w:val="Title"/>
    <w:basedOn w:val="776"/>
    <w:next w:val="776"/>
    <w:link w:val="987"/>
    <w:uiPriority w:val="10"/>
    <w:qFormat/>
    <w:pPr>
      <w:jc w:val="center"/>
      <w:spacing w:before="240" w:after="60" w:line="360" w:lineRule="auto"/>
      <w:outlineLvl w:val="0"/>
    </w:pPr>
    <w:rPr>
      <w:rFonts w:ascii="Cambria" w:hAnsi="Cambria"/>
      <w:b/>
      <w:bCs/>
      <w:sz w:val="32"/>
      <w:szCs w:val="32"/>
    </w:rPr>
  </w:style>
  <w:style w:type="paragraph" w:styleId="823">
    <w:name w:val="Body Text First Indent"/>
    <w:basedOn w:val="795"/>
    <w:uiPriority w:val="0"/>
    <w:qFormat/>
    <w:pPr>
      <w:ind w:firstLine="420"/>
    </w:pPr>
    <w:rPr>
      <w:rFonts w:ascii="Verdana" w:hAnsi="Verdana"/>
      <w:szCs w:val="28"/>
      <w:lang w:eastAsia="en-US"/>
    </w:rPr>
  </w:style>
  <w:style w:type="paragraph" w:styleId="824">
    <w:name w:val="Body Text First Indent 2"/>
    <w:basedOn w:val="797"/>
    <w:link w:val="1044"/>
    <w:uiPriority w:val="0"/>
    <w:qFormat/>
    <w:pPr>
      <w:ind w:left="420" w:firstLine="420"/>
      <w:jc w:val="left"/>
      <w:spacing w:after="120"/>
    </w:pPr>
    <w:rPr>
      <w:rFonts w:eastAsia="宋体"/>
      <w:sz w:val="21"/>
    </w:rPr>
  </w:style>
  <w:style w:type="table" w:styleId="825">
    <w:name w:val="Table Grid"/>
    <w:basedOn w:val="787"/>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86"/>
    <w:uiPriority w:val="0"/>
    <w:qFormat/>
    <w:rPr>
      <w:b/>
      <w:bCs/>
    </w:rPr>
  </w:style>
  <w:style w:type="character" w:styleId="827">
    <w:name w:val="endnote reference"/>
    <w:basedOn w:val="786"/>
    <w:uiPriority w:val="99"/>
    <w:semiHidden/>
    <w:unhideWhenUsed/>
    <w:qFormat/>
    <w:rPr>
      <w:vertAlign w:val="superscript"/>
    </w:rPr>
  </w:style>
  <w:style w:type="character" w:styleId="828">
    <w:name w:val="page number"/>
    <w:basedOn w:val="786"/>
    <w:uiPriority w:val="0"/>
    <w:qFormat/>
  </w:style>
  <w:style w:type="character" w:styleId="829">
    <w:name w:val="FollowedHyperlink"/>
    <w:basedOn w:val="786"/>
    <w:uiPriority w:val="99"/>
    <w:qFormat/>
    <w:rPr>
      <w:color w:val="800080"/>
      <w:u w:val="single"/>
    </w:rPr>
  </w:style>
  <w:style w:type="character" w:styleId="830">
    <w:name w:val="Emphasis"/>
    <w:basedOn w:val="786"/>
    <w:uiPriority w:val="20"/>
    <w:qFormat/>
    <w:rPr>
      <w:i/>
    </w:rPr>
  </w:style>
  <w:style w:type="character" w:styleId="831">
    <w:name w:val="Hyperlink"/>
    <w:basedOn w:val="786"/>
    <w:uiPriority w:val="99"/>
    <w:qFormat/>
    <w:rPr>
      <w:color w:val="0000ff"/>
      <w:u w:val="single"/>
    </w:rPr>
  </w:style>
  <w:style w:type="character" w:styleId="832">
    <w:name w:val="footnote reference"/>
    <w:basedOn w:val="786"/>
    <w:uiPriority w:val="0"/>
    <w:qFormat/>
    <w:rPr>
      <w:vertAlign w:val="superscript"/>
    </w:rPr>
  </w:style>
  <w:style w:type="character" w:styleId="833" w:customStyle="1">
    <w:name w:val="标题 1 Char"/>
    <w:basedOn w:val="786"/>
    <w:link w:val="777"/>
    <w:uiPriority w:val="0"/>
    <w:qFormat/>
    <w:rPr>
      <w:rFonts w:ascii="Century Schoolbook" w:hAnsi="Century Schoolbook" w:eastAsia="微软简标宋"/>
      <w:sz w:val="40"/>
    </w:rPr>
  </w:style>
  <w:style w:type="character" w:styleId="834" w:customStyle="1">
    <w:name w:val="标题 4 Char"/>
    <w:basedOn w:val="786"/>
    <w:link w:val="780"/>
    <w:uiPriority w:val="0"/>
    <w:qFormat/>
    <w:rPr>
      <w:rFonts w:ascii="Century Schoolbook" w:hAnsi="Century Schoolbook" w:eastAsia="楷体_GB2312"/>
      <w:sz w:val="32"/>
    </w:rPr>
  </w:style>
  <w:style w:type="paragraph" w:styleId="835" w:customStyle="1">
    <w:name w:val="段"/>
    <w:uiPriority w:val="0"/>
    <w:qFormat/>
    <w:pPr>
      <w:ind w:firstLine="200"/>
      <w:jc w:val="both"/>
    </w:pPr>
    <w:rPr>
      <w:rFonts w:ascii="宋体" w:hAnsi="Calibri" w:eastAsia="宋体" w:cs="Times New Roman"/>
      <w:sz w:val="21"/>
      <w:szCs w:val="22"/>
      <w:lang w:val="en-US" w:eastAsia="zh-CN" w:bidi="ar-SA"/>
    </w:rPr>
  </w:style>
  <w:style w:type="paragraph" w:styleId="836" w:customStyle="1">
    <w:name w:val="Comment Text"/>
    <w:basedOn w:val="776"/>
    <w:link w:val="999"/>
    <w:uiPriority w:val="0"/>
    <w:qFormat/>
    <w:pPr>
      <w:ind w:firstLine="200"/>
      <w:jc w:val="left"/>
      <w:spacing w:line="360" w:lineRule="auto"/>
    </w:pPr>
    <w:rPr>
      <w:sz w:val="28"/>
    </w:rPr>
  </w:style>
  <w:style w:type="paragraph" w:styleId="837" w:customStyle="1">
    <w:name w:val="Comment Subject"/>
    <w:basedOn w:val="836"/>
    <w:next w:val="836"/>
    <w:link w:val="1021"/>
    <w:uiPriority w:val="0"/>
    <w:qFormat/>
    <w:rPr>
      <w:b/>
      <w:bCs/>
    </w:rPr>
  </w:style>
  <w:style w:type="character" w:styleId="838" w:customStyle="1">
    <w:name w:val="Comment Reference"/>
    <w:uiPriority w:val="0"/>
    <w:qFormat/>
    <w:rPr>
      <w:sz w:val="21"/>
      <w:szCs w:val="21"/>
    </w:rPr>
  </w:style>
  <w:style w:type="paragraph" w:styleId="839" w:customStyle="1">
    <w:name w:val="DAS正文"/>
    <w:basedOn w:val="776"/>
    <w:uiPriority w:val="0"/>
    <w:qFormat/>
    <w:pPr>
      <w:ind w:right="181" w:firstLine="480"/>
      <w:spacing w:line="360" w:lineRule="auto"/>
    </w:pPr>
    <w:rPr>
      <w:rFonts w:ascii="Verdana" w:hAnsi="Verdana"/>
      <w:szCs w:val="24"/>
    </w:rPr>
  </w:style>
  <w:style w:type="character" w:styleId="840" w:customStyle="1">
    <w:name w:val="Heading 1 Char"/>
    <w:basedOn w:val="786"/>
    <w:uiPriority w:val="9"/>
    <w:qFormat/>
    <w:rPr>
      <w:rFonts w:ascii="Arial" w:hAnsi="Arial" w:eastAsia="Arial" w:cs="Arial"/>
      <w:sz w:val="40"/>
      <w:szCs w:val="40"/>
    </w:rPr>
  </w:style>
  <w:style w:type="character" w:styleId="841" w:customStyle="1">
    <w:name w:val="Heading 2 Char"/>
    <w:basedOn w:val="786"/>
    <w:uiPriority w:val="9"/>
    <w:qFormat/>
    <w:rPr>
      <w:rFonts w:ascii="Arial" w:hAnsi="Arial" w:eastAsia="Arial" w:cs="Arial"/>
      <w:sz w:val="34"/>
    </w:rPr>
  </w:style>
  <w:style w:type="character" w:styleId="842" w:customStyle="1">
    <w:name w:val="Heading 3 Char"/>
    <w:basedOn w:val="786"/>
    <w:uiPriority w:val="9"/>
    <w:qFormat/>
    <w:rPr>
      <w:rFonts w:ascii="Arial" w:hAnsi="Arial" w:eastAsia="Arial" w:cs="Arial"/>
      <w:sz w:val="30"/>
      <w:szCs w:val="30"/>
    </w:rPr>
  </w:style>
  <w:style w:type="character" w:styleId="843" w:customStyle="1">
    <w:name w:val="Heading 4 Char"/>
    <w:basedOn w:val="786"/>
    <w:uiPriority w:val="9"/>
    <w:qFormat/>
    <w:rPr>
      <w:rFonts w:ascii="Arial" w:hAnsi="Arial" w:eastAsia="Arial" w:cs="Arial"/>
      <w:b/>
      <w:bCs/>
      <w:sz w:val="26"/>
      <w:szCs w:val="26"/>
    </w:rPr>
  </w:style>
  <w:style w:type="character" w:styleId="844" w:customStyle="1">
    <w:name w:val="Heading 5 Char"/>
    <w:basedOn w:val="786"/>
    <w:uiPriority w:val="9"/>
    <w:qFormat/>
    <w:rPr>
      <w:rFonts w:ascii="Arial" w:hAnsi="Arial" w:eastAsia="Arial" w:cs="Arial"/>
      <w:b/>
      <w:bCs/>
      <w:sz w:val="24"/>
      <w:szCs w:val="24"/>
    </w:rPr>
  </w:style>
  <w:style w:type="character" w:styleId="845" w:customStyle="1">
    <w:name w:val="Heading 6 Char"/>
    <w:basedOn w:val="786"/>
    <w:uiPriority w:val="9"/>
    <w:qFormat/>
    <w:rPr>
      <w:rFonts w:ascii="Arial" w:hAnsi="Arial" w:eastAsia="Arial" w:cs="Arial"/>
      <w:b/>
      <w:bCs/>
      <w:sz w:val="22"/>
      <w:szCs w:val="22"/>
    </w:rPr>
  </w:style>
  <w:style w:type="character" w:styleId="846" w:customStyle="1">
    <w:name w:val="Heading 7 Char"/>
    <w:basedOn w:val="786"/>
    <w:uiPriority w:val="9"/>
    <w:qFormat/>
    <w:rPr>
      <w:rFonts w:ascii="Arial" w:hAnsi="Arial" w:eastAsia="Arial" w:cs="Arial"/>
      <w:b/>
      <w:bCs/>
      <w:i/>
      <w:iCs/>
      <w:sz w:val="22"/>
      <w:szCs w:val="22"/>
    </w:rPr>
  </w:style>
  <w:style w:type="character" w:styleId="847" w:customStyle="1">
    <w:name w:val="Heading 8 Char"/>
    <w:basedOn w:val="786"/>
    <w:uiPriority w:val="9"/>
    <w:qFormat/>
    <w:rPr>
      <w:rFonts w:ascii="Arial" w:hAnsi="Arial" w:eastAsia="Arial" w:cs="Arial"/>
      <w:i/>
      <w:iCs/>
      <w:sz w:val="22"/>
      <w:szCs w:val="22"/>
    </w:rPr>
  </w:style>
  <w:style w:type="character" w:styleId="848" w:customStyle="1">
    <w:name w:val="Heading 9 Char"/>
    <w:basedOn w:val="786"/>
    <w:uiPriority w:val="9"/>
    <w:qFormat/>
    <w:rPr>
      <w:rFonts w:ascii="Arial" w:hAnsi="Arial" w:eastAsia="Arial" w:cs="Arial"/>
      <w:i/>
      <w:iCs/>
      <w:sz w:val="21"/>
      <w:szCs w:val="21"/>
    </w:r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character" w:styleId="850" w:customStyle="1">
    <w:name w:val="Title Char"/>
    <w:basedOn w:val="786"/>
    <w:uiPriority w:val="10"/>
    <w:qFormat/>
    <w:rPr>
      <w:sz w:val="48"/>
      <w:szCs w:val="48"/>
    </w:rPr>
  </w:style>
  <w:style w:type="character" w:styleId="851" w:customStyle="1">
    <w:name w:val="Subtitle Char"/>
    <w:basedOn w:val="786"/>
    <w:uiPriority w:val="11"/>
    <w:qFormat/>
    <w:rPr>
      <w:sz w:val="24"/>
      <w:szCs w:val="24"/>
    </w:rPr>
  </w:style>
  <w:style w:type="paragraph" w:styleId="852">
    <w:name w:val="Quote"/>
    <w:basedOn w:val="776"/>
    <w:next w:val="776"/>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776"/>
    <w:next w:val="776"/>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character" w:styleId="856" w:customStyle="1">
    <w:name w:val="Header Char"/>
    <w:basedOn w:val="786"/>
    <w:uiPriority w:val="99"/>
    <w:qFormat/>
  </w:style>
  <w:style w:type="character" w:styleId="857" w:customStyle="1">
    <w:name w:val="Footer Char"/>
    <w:basedOn w:val="786"/>
    <w:uiPriority w:val="99"/>
    <w:qFormat/>
  </w:style>
  <w:style w:type="character" w:styleId="858" w:customStyle="1">
    <w:name w:val="Caption Char"/>
    <w:uiPriority w:val="99"/>
    <w:qFormat/>
  </w:style>
  <w:style w:type="table" w:styleId="859" w:customStyle="1">
    <w:name w:val="Table Grid Light"/>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787"/>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787"/>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787"/>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787"/>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7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7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7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7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7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7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basedOn w:val="7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7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7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7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7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7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7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basedOn w:val="7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basedOn w:val="7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basedOn w:val="7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basedOn w:val="7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basedOn w:val="7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basedOn w:val="7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Grid Table 5 Dark"/>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894" w:customStyle="1">
    <w:name w:val="Grid Table 5 Dark- Accent 1"/>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themeColor="light1" w:sz="4" w:space="0"/>
        </w:tcBorders>
      </w:tcPr>
    </w:tblStylePr>
  </w:style>
  <w:style w:type="table" w:styleId="895" w:customStyle="1">
    <w:name w:val="Grid Table 5 Dark - Accent 2"/>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themeColor="light1" w:sz="4" w:space="0"/>
        </w:tcBorders>
      </w:tcPr>
    </w:tblStylePr>
  </w:style>
  <w:style w:type="table" w:styleId="896" w:customStyle="1">
    <w:name w:val="Grid Table 5 Dark - Accent 3"/>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themeColor="light1" w:sz="4" w:space="0"/>
        </w:tcBorders>
      </w:tcPr>
    </w:tblStylePr>
  </w:style>
  <w:style w:type="table" w:styleId="897" w:customStyle="1">
    <w:name w:val="Grid Table 5 Dark- Accent 4"/>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themeColor="light1" w:sz="4" w:space="0"/>
        </w:tcBorders>
      </w:tcPr>
    </w:tblStylePr>
  </w:style>
  <w:style w:type="table" w:styleId="898" w:customStyle="1">
    <w:name w:val="Grid Table 5 Dark - Accent 5"/>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themeColor="light1" w:sz="4" w:space="0"/>
        </w:tcBorders>
      </w:tcPr>
    </w:tblStylePr>
  </w:style>
  <w:style w:type="table" w:styleId="899" w:customStyle="1">
    <w:name w:val="Grid Table 5 Dark - Accent 6"/>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themeColor="light1" w:sz="4" w:space="0"/>
        </w:tcBorders>
      </w:tcPr>
    </w:tblStylePr>
  </w:style>
  <w:style w:type="table" w:styleId="900"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basedOn w:val="7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basedOn w:val="7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basedOn w:val="7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4" w:customStyle="1">
    <w:name w:val="Grid Table 6 Colorful - Accent 4"/>
    <w:basedOn w:val="7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basedOn w:val="7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basedOn w:val="7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fill="fde9d9"/>
      </w:tcPr>
    </w:tblStylePr>
    <w:tblStylePr w:type="band1Vert">
      <w:tcPr>
        <w:shd w:val="clear" w:color="fde9d9" w:fill="fde9d9"/>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basedOn w:val="7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7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7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fill="ffffff"/>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7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7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fill="ffffff"/>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fill="ffffff"/>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7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fill="fde9d9"/>
      </w:tcPr>
    </w:tblStylePr>
    <w:tblStylePr w:type="band1Vert">
      <w:tcPr>
        <w:shd w:val="clear" w:color="fde9d9" w:fill="fde9d9"/>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fill="ffffff"/>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fill="ffffff"/>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basedOn w:val="787"/>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basedOn w:val="787"/>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basedOn w:val="787"/>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basedOn w:val="787"/>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basedOn w:val="787"/>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basedOn w:val="787"/>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basedOn w:val="787"/>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basedOn w:val="7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basedOn w:val="7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basedOn w:val="7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basedOn w:val="7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basedOn w:val="7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basedOn w:val="7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9" w:customStyle="1">
    <w:name w:val="List Table 3 - Accent 1"/>
    <w:basedOn w:val="7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0" w:customStyle="1">
    <w:name w:val="List Table 3 - Accent 2"/>
    <w:basedOn w:val="7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1" w:customStyle="1">
    <w:name w:val="List Table 3 - Accent 3"/>
    <w:basedOn w:val="7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32" w:customStyle="1">
    <w:name w:val="List Table 3 - Accent 4"/>
    <w:basedOn w:val="7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33" w:customStyle="1">
    <w:name w:val="List Table 3 - Accent 5"/>
    <w:basedOn w:val="7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34" w:customStyle="1">
    <w:name w:val="List Table 3 - Accent 6"/>
    <w:basedOn w:val="7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5"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6" w:customStyle="1">
    <w:name w:val="List Table 4 - Accent 1"/>
    <w:basedOn w:val="7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7" w:customStyle="1">
    <w:name w:val="List Table 4 - Accent 2"/>
    <w:basedOn w:val="7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8" w:customStyle="1">
    <w:name w:val="List Table 4 - Accent 3"/>
    <w:basedOn w:val="7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9" w:customStyle="1">
    <w:name w:val="List Table 4 - Accent 4"/>
    <w:basedOn w:val="7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40" w:customStyle="1">
    <w:name w:val="List Table 4 - Accent 5"/>
    <w:basedOn w:val="7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41" w:customStyle="1">
    <w:name w:val="List Table 4 - Accent 6"/>
    <w:basedOn w:val="7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42"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basedOn w:val="7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cBorders>
          <w:top w:val="single" w:color="FFFFFF" w:themeColor="light1" w:sz="4" w:space="0"/>
          <w:bottom w:val="single" w:color="FFFFFF" w:themeColor="light1" w:sz="4" w:space="0"/>
        </w:tcBorders>
      </w:tcPr>
    </w:tblStylePr>
    <w:tblStylePr w:type="band1Vert">
      <w:tcPr>
        <w:shd w:val="clear" w:color="4f81bd" w:fill="4f81bd"/>
        <w:tcBorders>
          <w:left w:val="single" w:color="FFFFFF" w:themeColor="light1" w:sz="4" w:space="0"/>
          <w:right w:val="single" w:color="FFFFFF" w:themeColor="light1" w:sz="4" w:space="0"/>
        </w:tcBorders>
      </w:tcPr>
    </w:tblStylePr>
    <w:tblStylePr w:type="band2Horz">
      <w:tcPr>
        <w:shd w:val="clear" w:color="4f81bd" w:fill="4f81bd"/>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fill="4f81bd"/>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7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cBorders>
          <w:top w:val="single" w:color="FFFFFF" w:themeColor="light1" w:sz="4" w:space="0"/>
          <w:bottom w:val="single" w:color="FFFFFF" w:themeColor="light1" w:sz="4" w:space="0"/>
        </w:tcBorders>
      </w:tcPr>
    </w:tblStylePr>
    <w:tblStylePr w:type="band1Vert">
      <w:tcPr>
        <w:shd w:val="clear" w:color="d99795" w:fill="d99795"/>
        <w:tcBorders>
          <w:left w:val="single" w:color="FFFFFF" w:themeColor="light1" w:sz="4" w:space="0"/>
          <w:right w:val="single" w:color="FFFFFF" w:themeColor="light1" w:sz="4" w:space="0"/>
        </w:tcBorders>
      </w:tcPr>
    </w:tblStylePr>
    <w:tblStylePr w:type="band2Horz">
      <w:tcPr>
        <w:shd w:val="clear" w:color="d99795" w:fill="d9979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fill="d99795"/>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7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cBorders>
          <w:top w:val="single" w:color="FFFFFF" w:themeColor="light1" w:sz="4" w:space="0"/>
          <w:bottom w:val="single" w:color="FFFFFF" w:themeColor="light1" w:sz="4" w:space="0"/>
        </w:tcBorders>
      </w:tcPr>
    </w:tblStylePr>
    <w:tblStylePr w:type="band1Vert">
      <w:tcPr>
        <w:shd w:val="clear" w:color="c3d69c" w:fill="c3d69c"/>
        <w:tcBorders>
          <w:left w:val="single" w:color="FFFFFF" w:themeColor="light1" w:sz="4" w:space="0"/>
          <w:right w:val="single" w:color="FFFFFF" w:themeColor="light1" w:sz="4" w:space="0"/>
        </w:tcBorders>
      </w:tcPr>
    </w:tblStylePr>
    <w:tblStylePr w:type="band2Horz">
      <w:tcPr>
        <w:shd w:val="clear" w:color="c3d69c" w:fill="c3d69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fill="c3d69c"/>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7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cBorders>
          <w:top w:val="single" w:color="FFFFFF" w:themeColor="light1" w:sz="4" w:space="0"/>
          <w:bottom w:val="single" w:color="FFFFFF" w:themeColor="light1" w:sz="4" w:space="0"/>
        </w:tcBorders>
      </w:tcPr>
    </w:tblStylePr>
    <w:tblStylePr w:type="band1Vert">
      <w:tcPr>
        <w:shd w:val="clear" w:color="b2a1c6" w:fill="b2a1c6"/>
        <w:tcBorders>
          <w:left w:val="single" w:color="FFFFFF" w:themeColor="light1" w:sz="4" w:space="0"/>
          <w:right w:val="single" w:color="FFFFFF" w:themeColor="light1" w:sz="4" w:space="0"/>
        </w:tcBorders>
      </w:tcPr>
    </w:tblStylePr>
    <w:tblStylePr w:type="band2Horz">
      <w:tcPr>
        <w:shd w:val="clear" w:color="b2a1c6" w:fill="b2a1c6"/>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fill="b2a1c6"/>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7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cBorders>
          <w:top w:val="single" w:color="FFFFFF" w:themeColor="light1" w:sz="4" w:space="0"/>
          <w:bottom w:val="single" w:color="FFFFFF" w:themeColor="light1" w:sz="4" w:space="0"/>
        </w:tcBorders>
      </w:tcPr>
    </w:tblStylePr>
    <w:tblStylePr w:type="band1Vert">
      <w:tcPr>
        <w:shd w:val="clear" w:color="92ccdc" w:fill="92ccdc"/>
        <w:tcBorders>
          <w:left w:val="single" w:color="FFFFFF" w:themeColor="light1" w:sz="4" w:space="0"/>
          <w:right w:val="single" w:color="FFFFFF" w:themeColor="light1" w:sz="4" w:space="0"/>
        </w:tcBorders>
      </w:tcPr>
    </w:tblStylePr>
    <w:tblStylePr w:type="band2Horz">
      <w:tcPr>
        <w:shd w:val="clear" w:color="92ccdc" w:fill="92ccd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fill="92ccdc"/>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7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cBorders>
          <w:top w:val="single" w:color="FFFFFF" w:themeColor="light1" w:sz="4" w:space="0"/>
          <w:bottom w:val="single" w:color="FFFFFF" w:themeColor="light1" w:sz="4" w:space="0"/>
        </w:tcBorders>
      </w:tcPr>
    </w:tblStylePr>
    <w:tblStylePr w:type="band1Vert">
      <w:tcPr>
        <w:shd w:val="clear" w:color="fac090" w:fill="fac090"/>
        <w:tcBorders>
          <w:left w:val="single" w:color="FFFFFF" w:themeColor="light1" w:sz="4" w:space="0"/>
          <w:right w:val="single" w:color="FFFFFF" w:themeColor="light1" w:sz="4" w:space="0"/>
        </w:tcBorders>
      </w:tcPr>
    </w:tblStylePr>
    <w:tblStylePr w:type="band2Horz">
      <w:tcPr>
        <w:shd w:val="clear" w:color="fac090" w:fill="fac09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fill="fac090"/>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basedOn w:val="7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basedOn w:val="7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basedOn w:val="7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basedOn w:val="7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basedOn w:val="7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basedOn w:val="7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basedOn w:val="7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fill="ffffff"/>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fill="ffffff"/>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basedOn w:val="7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basedOn w:val="7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basedOn w:val="7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basedOn w:val="7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basedOn w:val="7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4" w:customStyle="1">
    <w:name w:val="Lined - Accent 1"/>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65" w:customStyle="1">
    <w:name w:val="Lined - Accent 2"/>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66" w:customStyle="1">
    <w:name w:val="Lined - Accent 3"/>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67" w:customStyle="1">
    <w:name w:val="Lined - Accent 4"/>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8" w:customStyle="1">
    <w:name w:val="Lined - Accent 5"/>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9" w:customStyle="1">
    <w:name w:val="Lined - Accent 6"/>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0" w:customStyle="1">
    <w:name w:val="Bordered &amp; Lined - Accent"/>
    <w:basedOn w:val="7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1" w:customStyle="1">
    <w:name w:val="Bordered &amp; Lined - Accent 1"/>
    <w:basedOn w:val="7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72" w:customStyle="1">
    <w:name w:val="Bordered &amp; Lined - Accent 2"/>
    <w:basedOn w:val="7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73" w:customStyle="1">
    <w:name w:val="Bordered &amp; Lined - Accent 3"/>
    <w:basedOn w:val="7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4" w:customStyle="1">
    <w:name w:val="Bordered &amp; Lined - Accent 4"/>
    <w:basedOn w:val="7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5" w:customStyle="1">
    <w:name w:val="Bordered &amp; Lined - Accent 5"/>
    <w:basedOn w:val="7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6" w:customStyle="1">
    <w:name w:val="Bordered &amp; Lined - Accent 6"/>
    <w:basedOn w:val="7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7" w:customStyle="1">
    <w:name w:val="Bordered"/>
    <w:basedOn w:val="7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basedOn w:val="7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basedOn w:val="7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basedOn w:val="7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basedOn w:val="7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basedOn w:val="7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basedOn w:val="7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Footnote Text Char"/>
    <w:uiPriority w:val="99"/>
    <w:qFormat/>
    <w:rPr>
      <w:sz w:val="18"/>
    </w:rPr>
  </w:style>
  <w:style w:type="character" w:styleId="985" w:customStyle="1">
    <w:name w:val="Endnote Text Char"/>
    <w:link w:val="808"/>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character" w:styleId="987" w:customStyle="1">
    <w:name w:val="标题 Char"/>
    <w:basedOn w:val="786"/>
    <w:link w:val="822"/>
    <w:uiPriority w:val="10"/>
    <w:qFormat/>
    <w:rPr>
      <w:rFonts w:ascii="Cambria" w:hAnsi="Cambria"/>
      <w:b/>
      <w:bCs/>
      <w:sz w:val="32"/>
      <w:szCs w:val="32"/>
    </w:rPr>
  </w:style>
  <w:style w:type="character" w:styleId="988" w:customStyle="1">
    <w:name w:val="fontstyle21"/>
    <w:uiPriority w:val="0"/>
    <w:qFormat/>
    <w:rPr>
      <w:rFonts w:hint="eastAsia" w:ascii="宋体" w:hAnsi="宋体" w:eastAsia="宋体"/>
      <w:color w:val="000000"/>
      <w:sz w:val="28"/>
      <w:szCs w:val="28"/>
    </w:rPr>
  </w:style>
  <w:style w:type="character" w:styleId="989" w:customStyle="1">
    <w:name w:val="Z小节标题 Char"/>
    <w:link w:val="990"/>
    <w:uiPriority w:val="0"/>
    <w:qFormat/>
    <w:rPr>
      <w:rFonts w:eastAsia="黑体"/>
      <w:b/>
      <w:bCs/>
      <w:sz w:val="24"/>
      <w:szCs w:val="28"/>
    </w:rPr>
  </w:style>
  <w:style w:type="paragraph" w:styleId="990" w:customStyle="1">
    <w:name w:val="Z小节标题"/>
    <w:basedOn w:val="776"/>
    <w:next w:val="776"/>
    <w:link w:val="989"/>
    <w:uiPriority w:val="0"/>
    <w:qFormat/>
    <w:pPr>
      <w:ind w:left="1389" w:hanging="720"/>
      <w:jc w:val="left"/>
      <w:keepLines/>
      <w:keepNext/>
      <w:spacing w:line="360" w:lineRule="auto"/>
      <w:outlineLvl w:val="2"/>
    </w:pPr>
    <w:rPr>
      <w:rFonts w:eastAsia="黑体"/>
      <w:b/>
      <w:bCs/>
      <w:sz w:val="24"/>
      <w:szCs w:val="28"/>
    </w:rPr>
  </w:style>
  <w:style w:type="character" w:styleId="991" w:customStyle="1">
    <w:name w:val="Z节标题 Char"/>
    <w:link w:val="992"/>
    <w:uiPriority w:val="0"/>
    <w:qFormat/>
    <w:rPr>
      <w:rFonts w:ascii="黑体" w:hAnsi="黑体" w:eastAsia="黑体"/>
      <w:bCs/>
      <w:sz w:val="28"/>
      <w:szCs w:val="28"/>
    </w:rPr>
  </w:style>
  <w:style w:type="paragraph" w:styleId="992" w:customStyle="1">
    <w:name w:val="Z节标题"/>
    <w:basedOn w:val="993"/>
    <w:link w:val="991"/>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93" w:customStyle="1">
    <w:name w:val="Z章标题"/>
    <w:basedOn w:val="777"/>
    <w:next w:val="777"/>
    <w:link w:val="1016"/>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94" w:customStyle="1">
    <w:name w:val="标题 7 Char"/>
    <w:basedOn w:val="786"/>
    <w:link w:val="783"/>
    <w:uiPriority w:val="0"/>
    <w:qFormat/>
    <w:rPr>
      <w:b/>
      <w:bCs/>
      <w:sz w:val="24"/>
      <w:szCs w:val="24"/>
    </w:rPr>
  </w:style>
  <w:style w:type="character" w:styleId="995" w:customStyle="1">
    <w:name w:val="正文文本缩进 3 Char"/>
    <w:basedOn w:val="786"/>
    <w:link w:val="817"/>
    <w:uiPriority w:val="0"/>
    <w:qFormat/>
    <w:rPr>
      <w:rFonts w:ascii="仿宋_GB2312" w:hAnsi="宋体" w:eastAsia="仿宋_GB2312"/>
      <w:sz w:val="32"/>
      <w:szCs w:val="24"/>
    </w:rPr>
  </w:style>
  <w:style w:type="character" w:styleId="996" w:customStyle="1">
    <w:name w:val="正文文本缩进 2 Char"/>
    <w:basedOn w:val="786"/>
    <w:link w:val="807"/>
    <w:uiPriority w:val="99"/>
    <w:qFormat/>
    <w:rPr>
      <w:rFonts w:ascii="仿宋_GB2312" w:eastAsia="仿宋_GB2312"/>
      <w:sz w:val="24"/>
      <w:szCs w:val="24"/>
    </w:rPr>
  </w:style>
  <w:style w:type="character" w:styleId="997" w:customStyle="1">
    <w:name w:val="页眉 Char"/>
    <w:basedOn w:val="786"/>
    <w:link w:val="811"/>
    <w:uiPriority w:val="99"/>
    <w:qFormat/>
    <w:rPr>
      <w:sz w:val="18"/>
      <w:szCs w:val="18"/>
    </w:rPr>
  </w:style>
  <w:style w:type="character" w:styleId="998" w:customStyle="1">
    <w:name w:val="black11"/>
    <w:basedOn w:val="786"/>
    <w:uiPriority w:val="0"/>
    <w:qFormat/>
  </w:style>
  <w:style w:type="character" w:styleId="999" w:customStyle="1">
    <w:name w:val="批注文字 Char"/>
    <w:basedOn w:val="786"/>
    <w:link w:val="836"/>
    <w:uiPriority w:val="0"/>
    <w:qFormat/>
    <w:rPr>
      <w:sz w:val="28"/>
      <w:szCs w:val="24"/>
    </w:rPr>
  </w:style>
  <w:style w:type="character" w:styleId="1000" w:customStyle="1">
    <w:name w:val="标题 6 Char"/>
    <w:basedOn w:val="786"/>
    <w:link w:val="782"/>
    <w:uiPriority w:val="0"/>
    <w:qFormat/>
    <w:rPr>
      <w:rFonts w:ascii="Cambria" w:hAnsi="Cambria"/>
      <w:b/>
      <w:bCs/>
      <w:sz w:val="24"/>
      <w:szCs w:val="24"/>
    </w:rPr>
  </w:style>
  <w:style w:type="character" w:styleId="1001" w:customStyle="1">
    <w:name w:val="样式 样式 正文文本 + 行距: 固定值 26 磅 + 首行缩进:  2 字符 Char"/>
    <w:link w:val="1002"/>
    <w:uiPriority w:val="0"/>
    <w:qFormat/>
    <w:rPr>
      <w:rFonts w:ascii="宋体" w:hAnsi="宋体"/>
      <w:bCs/>
      <w:color w:val="000000"/>
      <w:sz w:val="24"/>
      <w:szCs w:val="24"/>
    </w:rPr>
  </w:style>
  <w:style w:type="paragraph" w:styleId="1002" w:customStyle="1">
    <w:name w:val="样式 样式 正文文本 + 行距: 固定值 26 磅 + 首行缩进:  2 字符"/>
    <w:basedOn w:val="776"/>
    <w:link w:val="1001"/>
    <w:uiPriority w:val="0"/>
    <w:qFormat/>
    <w:pPr>
      <w:ind w:firstLine="480"/>
    </w:pPr>
    <w:rPr>
      <w:rFonts w:ascii="宋体" w:hAnsi="宋体"/>
      <w:bCs/>
      <w:color w:val="000000"/>
      <w:sz w:val="24"/>
    </w:rPr>
  </w:style>
  <w:style w:type="character" w:styleId="1003" w:customStyle="1">
    <w:name w:val="Z表格标题 Char"/>
    <w:link w:val="1004"/>
    <w:uiPriority w:val="0"/>
    <w:qFormat/>
    <w:rPr>
      <w:rFonts w:ascii="黑体" w:eastAsia="黑体"/>
      <w:sz w:val="28"/>
      <w:szCs w:val="28"/>
    </w:rPr>
  </w:style>
  <w:style w:type="paragraph" w:styleId="1004" w:customStyle="1">
    <w:name w:val="Z表格标题"/>
    <w:basedOn w:val="776"/>
    <w:link w:val="1003"/>
    <w:uiPriority w:val="0"/>
    <w:qFormat/>
    <w:pPr>
      <w:ind w:left="5102" w:hanging="1700"/>
      <w:jc w:val="center"/>
      <w:spacing w:line="360" w:lineRule="auto"/>
      <w:outlineLvl w:val="8"/>
    </w:pPr>
    <w:rPr>
      <w:rFonts w:ascii="黑体" w:eastAsia="黑体"/>
      <w:sz w:val="28"/>
      <w:szCs w:val="28"/>
    </w:rPr>
  </w:style>
  <w:style w:type="character" w:styleId="1005" w:customStyle="1">
    <w:name w:val="fontstyle01"/>
    <w:uiPriority w:val="0"/>
    <w:qFormat/>
    <w:rPr>
      <w:rFonts w:hint="default" w:ascii="Times New Roman" w:hAnsi="Times New Roman" w:cs="Times New Roman"/>
      <w:color w:val="000000"/>
      <w:sz w:val="28"/>
      <w:szCs w:val="28"/>
    </w:rPr>
  </w:style>
  <w:style w:type="character" w:styleId="1006" w:customStyle="1">
    <w:name w:val="正文文本缩进 2 字符"/>
    <w:uiPriority w:val="0"/>
    <w:qFormat/>
    <w:rPr>
      <w:rFonts w:ascii="Times New Roman" w:hAnsi="Times New Roman"/>
      <w:sz w:val="24"/>
      <w:szCs w:val="28"/>
    </w:rPr>
  </w:style>
  <w:style w:type="character" w:styleId="1007" w:customStyle="1">
    <w:name w:val="正文文本缩进 Char"/>
    <w:basedOn w:val="786"/>
    <w:uiPriority w:val="0"/>
    <w:qFormat/>
    <w:rPr>
      <w:rFonts w:ascii="Times New Roman" w:hAnsi="Times New Roman" w:eastAsia="宋体" w:cs="Times New Roman"/>
      <w:sz w:val="24"/>
      <w:szCs w:val="28"/>
    </w:rPr>
  </w:style>
  <w:style w:type="character" w:styleId="1008" w:customStyle="1">
    <w:name w:val="标题 2 Char"/>
    <w:basedOn w:val="786"/>
    <w:link w:val="778"/>
    <w:uiPriority w:val="0"/>
    <w:qFormat/>
    <w:rPr>
      <w:rFonts w:ascii="Cambria" w:hAnsi="Cambria" w:eastAsia="宋体" w:cs="Times New Roman"/>
      <w:b/>
      <w:bCs/>
      <w:sz w:val="32"/>
      <w:szCs w:val="32"/>
    </w:rPr>
  </w:style>
  <w:style w:type="character" w:styleId="1009" w:customStyle="1">
    <w:name w:val="表头 Char"/>
    <w:link w:val="1010"/>
    <w:uiPriority w:val="0"/>
    <w:qFormat/>
    <w:rPr>
      <w:rFonts w:eastAsia="黑体"/>
      <w:sz w:val="24"/>
      <w:szCs w:val="28"/>
    </w:rPr>
  </w:style>
  <w:style w:type="paragraph" w:styleId="1010" w:customStyle="1">
    <w:name w:val="表头"/>
    <w:basedOn w:val="776"/>
    <w:link w:val="1009"/>
    <w:uiPriority w:val="0"/>
    <w:qFormat/>
    <w:pPr>
      <w:jc w:val="center"/>
      <w:spacing w:line="440" w:lineRule="exact"/>
    </w:pPr>
    <w:rPr>
      <w:rFonts w:eastAsia="黑体"/>
      <w:sz w:val="24"/>
      <w:szCs w:val="28"/>
    </w:rPr>
  </w:style>
  <w:style w:type="character" w:styleId="1011" w:customStyle="1">
    <w:name w:val="fontstyle31"/>
    <w:uiPriority w:val="0"/>
    <w:qFormat/>
    <w:rPr>
      <w:rFonts w:hint="default" w:ascii="timesnewroman" w:hAnsi="timesnewroman"/>
      <w:color w:val="000000"/>
      <w:sz w:val="28"/>
      <w:szCs w:val="28"/>
    </w:rPr>
  </w:style>
  <w:style w:type="character" w:styleId="1012" w:customStyle="1">
    <w:name w:val="样式 Z表格标题 + (西文) 宋体 Char"/>
    <w:uiPriority w:val="0"/>
    <w:qFormat/>
    <w:rPr>
      <w:rFonts w:hint="eastAsia" w:ascii="宋体" w:hAnsi="宋体" w:eastAsia="仿宋_GB2312"/>
      <w:b/>
      <w:sz w:val="28"/>
      <w:lang w:val="en-US" w:eastAsia="zh-CN" w:bidi="ar-SA"/>
    </w:rPr>
  </w:style>
  <w:style w:type="character" w:styleId="1013" w:customStyle="1">
    <w:name w:val="文档结构图 Char"/>
    <w:basedOn w:val="786"/>
    <w:link w:val="793"/>
    <w:uiPriority w:val="0"/>
    <w:qFormat/>
    <w:rPr>
      <w:rFonts w:ascii="宋体" w:hAnsi="Calibri" w:cs="Times New Roman"/>
      <w:sz w:val="18"/>
      <w:szCs w:val="18"/>
    </w:rPr>
  </w:style>
  <w:style w:type="character" w:styleId="1014" w:customStyle="1">
    <w:name w:val="标题2 Char"/>
    <w:link w:val="1015"/>
    <w:uiPriority w:val="0"/>
    <w:qFormat/>
    <w:rPr>
      <w:rFonts w:eastAsia="方正楷体_GBK"/>
      <w:sz w:val="32"/>
    </w:rPr>
  </w:style>
  <w:style w:type="paragraph" w:styleId="1015" w:customStyle="1">
    <w:name w:val="标题2"/>
    <w:basedOn w:val="776"/>
    <w:next w:val="776"/>
    <w:link w:val="1014"/>
    <w:uiPriority w:val="0"/>
    <w:qFormat/>
    <w:pPr>
      <w:ind w:firstLine="200"/>
      <w:jc w:val="center"/>
      <w:spacing w:line="590" w:lineRule="atLeast"/>
    </w:pPr>
    <w:rPr>
      <w:rFonts w:eastAsia="方正楷体_GBK"/>
      <w:sz w:val="32"/>
      <w:szCs w:val="20"/>
    </w:rPr>
  </w:style>
  <w:style w:type="character" w:styleId="1016" w:customStyle="1">
    <w:name w:val="Z章标题 Char"/>
    <w:link w:val="993"/>
    <w:uiPriority w:val="0"/>
    <w:qFormat/>
    <w:rPr>
      <w:rFonts w:eastAsia="仿宋_GB2312"/>
      <w:b/>
      <w:bCs/>
      <w:sz w:val="44"/>
      <w:szCs w:val="32"/>
    </w:rPr>
  </w:style>
  <w:style w:type="character" w:styleId="1017" w:customStyle="1">
    <w:name w:val="脚注文本 Char"/>
    <w:basedOn w:val="786"/>
    <w:link w:val="815"/>
    <w:uiPriority w:val="0"/>
    <w:qFormat/>
    <w:rPr>
      <w:sz w:val="18"/>
      <w:szCs w:val="18"/>
    </w:rPr>
  </w:style>
  <w:style w:type="character" w:styleId="1018" w:customStyle="1">
    <w:name w:val="正文1 Char Char"/>
    <w:link w:val="1019"/>
    <w:uiPriority w:val="0"/>
    <w:qFormat/>
    <w:rPr>
      <w:sz w:val="28"/>
      <w:lang w:val="en-US" w:eastAsia="zh-CN" w:bidi="ar-SA"/>
    </w:rPr>
  </w:style>
  <w:style w:type="paragraph" w:styleId="1019" w:customStyle="1">
    <w:name w:val="正文1"/>
    <w:link w:val="1018"/>
    <w:uiPriority w:val="0"/>
    <w:qFormat/>
    <w:pPr>
      <w:spacing w:line="560" w:lineRule="atLeast"/>
      <w:widowControl w:val="off"/>
    </w:pPr>
    <w:rPr>
      <w:rFonts w:hint="default" w:ascii="Times New Roman" w:hAnsi="Times New Roman" w:eastAsia="宋体" w:cs="Times New Roman"/>
      <w:sz w:val="28"/>
    </w:rPr>
  </w:style>
  <w:style w:type="character" w:styleId="1020" w:customStyle="1">
    <w:name w:val="副标题 Char"/>
    <w:link w:val="814"/>
    <w:uiPriority w:val="11"/>
    <w:qFormat/>
    <w:rPr>
      <w:rFonts w:ascii="Cambria" w:hAnsi="Cambria" w:eastAsia="黑体"/>
      <w:b/>
      <w:bCs/>
      <w:sz w:val="21"/>
      <w:szCs w:val="32"/>
      <w:lang w:bidi="ar-SA"/>
    </w:rPr>
  </w:style>
  <w:style w:type="character" w:styleId="1021" w:customStyle="1">
    <w:name w:val="批注主题 Char"/>
    <w:basedOn w:val="999"/>
    <w:link w:val="837"/>
    <w:uiPriority w:val="0"/>
    <w:qFormat/>
    <w:rPr>
      <w:b/>
      <w:bCs/>
      <w:sz w:val="28"/>
      <w:szCs w:val="24"/>
    </w:rPr>
  </w:style>
  <w:style w:type="character" w:styleId="1022" w:customStyle="1">
    <w:name w:val="标题 1 Char1"/>
    <w:basedOn w:val="786"/>
    <w:uiPriority w:val="0"/>
    <w:qFormat/>
    <w:rPr>
      <w:rFonts w:eastAsia="黑体"/>
      <w:sz w:val="32"/>
    </w:rPr>
  </w:style>
  <w:style w:type="character" w:styleId="1023" w:customStyle="1">
    <w:name w:val="日期 字符"/>
    <w:uiPriority w:val="0"/>
    <w:qFormat/>
    <w:rPr>
      <w:rFonts w:ascii="Times New Roman" w:hAnsi="Times New Roman" w:eastAsia="宋体" w:cs="Times New Roman"/>
      <w:szCs w:val="24"/>
    </w:rPr>
  </w:style>
  <w:style w:type="character" w:styleId="1024" w:customStyle="1">
    <w:name w:val="页脚 字符"/>
    <w:uiPriority w:val="99"/>
    <w:qFormat/>
  </w:style>
  <w:style w:type="character" w:styleId="1025" w:customStyle="1">
    <w:name w:val="纯文本 字符"/>
    <w:uiPriority w:val="0"/>
    <w:qFormat/>
    <w:rPr>
      <w:rFonts w:ascii="Times New Roman" w:hAnsi="Times New Roman" w:eastAsia="宋体" w:cs="Times New Roman"/>
      <w:sz w:val="24"/>
      <w:szCs w:val="28"/>
    </w:rPr>
  </w:style>
  <w:style w:type="character" w:styleId="1026" w:customStyle="1">
    <w:name w:val="font521"/>
    <w:uiPriority w:val="0"/>
    <w:qFormat/>
    <w:rPr>
      <w:rFonts w:hint="eastAsia" w:ascii="宋体" w:hAnsi="宋体" w:eastAsia="宋体"/>
      <w:b/>
      <w:bCs/>
      <w:color w:val="000000"/>
      <w:sz w:val="22"/>
      <w:szCs w:val="22"/>
      <w:u w:val="none"/>
    </w:rPr>
  </w:style>
  <w:style w:type="character" w:styleId="1027" w:customStyle="1">
    <w:name w:val="明显参考1"/>
    <w:basedOn w:val="786"/>
    <w:uiPriority w:val="32"/>
    <w:qFormat/>
    <w:rPr>
      <w:b/>
      <w:bCs/>
      <w:smallCaps/>
      <w:color w:val="c0504d"/>
      <w:spacing w:val="5"/>
      <w:u w:val="single"/>
    </w:rPr>
  </w:style>
  <w:style w:type="character" w:styleId="1028" w:customStyle="1">
    <w:name w:val="标题 9 Char"/>
    <w:basedOn w:val="786"/>
    <w:link w:val="785"/>
    <w:uiPriority w:val="0"/>
    <w:qFormat/>
    <w:rPr>
      <w:rFonts w:eastAsia="黑体"/>
      <w:b/>
      <w:bCs/>
      <w:sz w:val="32"/>
      <w:szCs w:val="32"/>
    </w:rPr>
  </w:style>
  <w:style w:type="character" w:styleId="1029" w:customStyle="1">
    <w:name w:val="本项目正文 Char"/>
    <w:link w:val="1030"/>
    <w:uiPriority w:val="0"/>
    <w:qFormat/>
    <w:rPr>
      <w:bCs/>
      <w:sz w:val="28"/>
      <w:szCs w:val="44"/>
      <w:lang w:val="en-US" w:eastAsia="zh-CN" w:bidi="ar-SA"/>
    </w:rPr>
  </w:style>
  <w:style w:type="paragraph" w:styleId="1030" w:customStyle="1">
    <w:name w:val="本项目正文"/>
    <w:link w:val="1029"/>
    <w:uiPriority w:val="0"/>
    <w:qFormat/>
    <w:pPr>
      <w:ind w:firstLine="200"/>
      <w:jc w:val="both"/>
      <w:spacing w:line="360" w:lineRule="auto"/>
    </w:pPr>
    <w:rPr>
      <w:rFonts w:hint="default" w:ascii="Times New Roman" w:hAnsi="Times New Roman" w:eastAsia="宋体" w:cs="Times New Roman"/>
      <w:bCs/>
      <w:sz w:val="28"/>
      <w:szCs w:val="44"/>
    </w:rPr>
  </w:style>
  <w:style w:type="character" w:styleId="1031" w:customStyle="1">
    <w:name w:val="标题 3 Char"/>
    <w:basedOn w:val="786"/>
    <w:link w:val="779"/>
    <w:uiPriority w:val="0"/>
    <w:qFormat/>
    <w:rPr>
      <w:b/>
      <w:bCs/>
      <w:sz w:val="32"/>
      <w:szCs w:val="32"/>
    </w:rPr>
  </w:style>
  <w:style w:type="character" w:styleId="1032" w:customStyle="1">
    <w:name w:val="fontstyle11"/>
    <w:uiPriority w:val="0"/>
    <w:qFormat/>
    <w:rPr>
      <w:rFonts w:hint="eastAsia" w:ascii="宋体" w:hAnsi="宋体" w:eastAsia="宋体"/>
      <w:color w:val="000000"/>
      <w:sz w:val="28"/>
      <w:szCs w:val="28"/>
    </w:rPr>
  </w:style>
  <w:style w:type="character" w:styleId="1033" w:customStyle="1">
    <w:name w:val="正文（有空格） Char"/>
    <w:link w:val="1034"/>
    <w:uiPriority w:val="0"/>
    <w:qFormat/>
    <w:rPr>
      <w:sz w:val="28"/>
      <w:szCs w:val="28"/>
      <w:lang w:val="en-US" w:eastAsia="zh-CN" w:bidi="ar-SA"/>
    </w:rPr>
  </w:style>
  <w:style w:type="paragraph" w:styleId="1034" w:customStyle="1">
    <w:name w:val="正文（有空格）"/>
    <w:link w:val="1033"/>
    <w:uiPriority w:val="0"/>
    <w:qFormat/>
    <w:pPr>
      <w:ind w:firstLine="200"/>
      <w:spacing w:line="360" w:lineRule="auto"/>
      <w:widowControl w:val="off"/>
    </w:pPr>
    <w:rPr>
      <w:rFonts w:hint="default" w:ascii="Times New Roman" w:hAnsi="Times New Roman" w:eastAsia="宋体" w:cs="Times New Roman"/>
      <w:sz w:val="28"/>
      <w:szCs w:val="28"/>
    </w:rPr>
  </w:style>
  <w:style w:type="character" w:styleId="1035" w:customStyle="1">
    <w:name w:val="正文文本缩进 Char1"/>
    <w:basedOn w:val="786"/>
    <w:link w:val="797"/>
    <w:uiPriority w:val="0"/>
    <w:qFormat/>
    <w:rPr>
      <w:rFonts w:eastAsia="仿宋_GB2312"/>
      <w:sz w:val="28"/>
      <w:szCs w:val="24"/>
    </w:rPr>
  </w:style>
  <w:style w:type="character" w:styleId="1036" w:customStyle="1">
    <w:name w:val="标题 8 Char"/>
    <w:basedOn w:val="786"/>
    <w:link w:val="784"/>
    <w:uiPriority w:val="0"/>
    <w:qFormat/>
    <w:rPr>
      <w:rFonts w:ascii="Cambria" w:hAnsi="Cambria"/>
      <w:sz w:val="24"/>
      <w:szCs w:val="24"/>
    </w:rPr>
  </w:style>
  <w:style w:type="character" w:styleId="1037" w:customStyle="1">
    <w:name w:val="标题 5 Char"/>
    <w:basedOn w:val="786"/>
    <w:link w:val="781"/>
    <w:uiPriority w:val="0"/>
    <w:qFormat/>
    <w:rPr>
      <w:rFonts w:eastAsia="黑体"/>
      <w:bCs/>
      <w:sz w:val="24"/>
      <w:szCs w:val="28"/>
    </w:rPr>
  </w:style>
  <w:style w:type="character" w:styleId="1038" w:customStyle="1">
    <w:name w:val="页脚 Char"/>
    <w:basedOn w:val="786"/>
    <w:link w:val="810"/>
    <w:uiPriority w:val="99"/>
    <w:qFormat/>
    <w:rPr>
      <w:sz w:val="18"/>
      <w:szCs w:val="18"/>
    </w:rPr>
  </w:style>
  <w:style w:type="character" w:styleId="1039" w:customStyle="1">
    <w:name w:val="日期 Char"/>
    <w:basedOn w:val="786"/>
    <w:link w:val="806"/>
    <w:uiPriority w:val="0"/>
    <w:qFormat/>
    <w:rPr>
      <w:rFonts w:ascii="Century Schoolbook" w:hAnsi="Century Schoolbook" w:eastAsia="文鼎小标宋"/>
      <w:spacing w:val="-4"/>
      <w:sz w:val="23"/>
    </w:rPr>
  </w:style>
  <w:style w:type="character" w:styleId="1040" w:customStyle="1">
    <w:name w:val="表格内文字 Char1"/>
    <w:link w:val="1041"/>
    <w:uiPriority w:val="0"/>
    <w:qFormat/>
    <w:rPr>
      <w:sz w:val="24"/>
    </w:rPr>
  </w:style>
  <w:style w:type="paragraph" w:styleId="1041" w:customStyle="1">
    <w:name w:val="表格内文字"/>
    <w:basedOn w:val="776"/>
    <w:link w:val="1040"/>
    <w:uiPriority w:val="0"/>
    <w:qFormat/>
    <w:pPr>
      <w:jc w:val="center"/>
      <w:spacing w:before="40" w:line="320" w:lineRule="exact"/>
    </w:pPr>
    <w:rPr>
      <w:sz w:val="24"/>
      <w:szCs w:val="20"/>
    </w:rPr>
  </w:style>
  <w:style w:type="character" w:styleId="1042" w:customStyle="1">
    <w:name w:val="正文文本 Char"/>
    <w:basedOn w:val="786"/>
    <w:link w:val="795"/>
    <w:uiPriority w:val="99"/>
    <w:qFormat/>
    <w:rPr>
      <w:sz w:val="15"/>
      <w:szCs w:val="24"/>
    </w:rPr>
  </w:style>
  <w:style w:type="character" w:styleId="1043" w:customStyle="1">
    <w:name w:val="题注 Char"/>
    <w:link w:val="791"/>
    <w:uiPriority w:val="0"/>
    <w:qFormat/>
    <w:rPr>
      <w:rFonts w:eastAsia="黑体"/>
      <w:sz w:val="24"/>
    </w:rPr>
  </w:style>
  <w:style w:type="character" w:styleId="1044" w:customStyle="1">
    <w:name w:val="正文首行缩进 2 Char"/>
    <w:basedOn w:val="1035"/>
    <w:link w:val="824"/>
    <w:uiPriority w:val="0"/>
    <w:qFormat/>
    <w:rPr>
      <w:rFonts w:eastAsia="仿宋_GB2312"/>
      <w:sz w:val="21"/>
      <w:szCs w:val="24"/>
    </w:rPr>
  </w:style>
  <w:style w:type="character" w:styleId="1045" w:customStyle="1">
    <w:name w:val="font531"/>
    <w:uiPriority w:val="0"/>
    <w:qFormat/>
    <w:rPr>
      <w:rFonts w:hint="eastAsia" w:ascii="宋体" w:hAnsi="宋体" w:eastAsia="宋体"/>
      <w:color w:val="000000"/>
      <w:sz w:val="22"/>
      <w:szCs w:val="22"/>
      <w:u w:val="none"/>
    </w:rPr>
  </w:style>
  <w:style w:type="character" w:styleId="1046" w:customStyle="1">
    <w:name w:val="批注框文本 Char"/>
    <w:basedOn w:val="786"/>
    <w:link w:val="809"/>
    <w:uiPriority w:val="0"/>
    <w:semiHidden/>
    <w:qFormat/>
    <w:rPr>
      <w:sz w:val="18"/>
      <w:szCs w:val="18"/>
    </w:rPr>
  </w:style>
  <w:style w:type="character" w:styleId="1047" w:customStyle="1">
    <w:name w:val="纯文本 Char"/>
    <w:basedOn w:val="786"/>
    <w:link w:val="804"/>
    <w:uiPriority w:val="0"/>
    <w:qFormat/>
    <w:rPr>
      <w:rFonts w:ascii="宋体" w:hAnsi="Courier New"/>
      <w:sz w:val="21"/>
      <w:szCs w:val="21"/>
    </w:rPr>
  </w:style>
  <w:style w:type="character" w:styleId="1048" w:customStyle="1">
    <w:name w:val="页眉 Char1"/>
    <w:uiPriority w:val="0"/>
    <w:qFormat/>
    <w:rPr>
      <w:rFonts w:ascii="宋体" w:hAnsi="宋体"/>
      <w:sz w:val="18"/>
    </w:rPr>
  </w:style>
  <w:style w:type="paragraph" w:styleId="1049" w:customStyle="1">
    <w:name w:val="xl150"/>
    <w:basedOn w:val="77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50" w:customStyle="1">
    <w:name w:val="xl9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1" w:customStyle="1">
    <w:name w:val="标题 21"/>
    <w:basedOn w:val="776"/>
    <w:uiPriority w:val="0"/>
    <w:qFormat/>
    <w:pPr>
      <w:ind w:left="140" w:firstLine="200"/>
      <w:jc w:val="left"/>
      <w:outlineLvl w:val="1"/>
    </w:pPr>
    <w:rPr>
      <w:rFonts w:ascii="微软雅黑" w:eastAsia="微软雅黑" w:cs="微软雅黑"/>
      <w:b/>
      <w:bCs/>
      <w:sz w:val="24"/>
    </w:rPr>
  </w:style>
  <w:style w:type="paragraph" w:styleId="1052" w:customStyle="1">
    <w:name w:val="样式 正文（有空格） + 两端对齐 首行缩进:  2 字符"/>
    <w:basedOn w:val="1034"/>
    <w:uiPriority w:val="0"/>
    <w:qFormat/>
    <w:pPr>
      <w:ind w:firstLine="504"/>
      <w:jc w:val="both"/>
    </w:pPr>
    <w:rPr>
      <w:rFonts w:cs="宋体"/>
      <w:sz w:val="24"/>
      <w:szCs w:val="20"/>
    </w:rPr>
  </w:style>
  <w:style w:type="paragraph" w:styleId="1053" w:customStyle="1">
    <w:name w:val="样式 正文（有空格） + 黑色 两端对齐 首行缩进:  2 字符"/>
    <w:basedOn w:val="776"/>
    <w:uiPriority w:val="0"/>
    <w:qFormat/>
    <w:pPr>
      <w:ind w:firstLine="504"/>
      <w:jc w:val="left"/>
      <w:spacing w:line="360" w:lineRule="auto"/>
    </w:pPr>
    <w:rPr>
      <w:rFonts w:cs="宋体"/>
      <w:color w:val="000000"/>
      <w:sz w:val="24"/>
      <w:szCs w:val="20"/>
    </w:rPr>
  </w:style>
  <w:style w:type="paragraph" w:styleId="1054" w:customStyle="1">
    <w:name w:val="xl140"/>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5" w:customStyle="1">
    <w:name w:val="xl11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6" w:customStyle="1">
    <w:name w:val="black1"/>
    <w:basedOn w:val="776"/>
    <w:uiPriority w:val="0"/>
    <w:qFormat/>
    <w:pPr>
      <w:jc w:val="left"/>
      <w:spacing w:before="100" w:beforeAutospacing="1" w:after="100" w:afterAutospacing="1"/>
      <w:widowControl/>
    </w:pPr>
    <w:rPr>
      <w:rFonts w:ascii="宋体" w:hAnsi="宋体"/>
      <w:sz w:val="24"/>
    </w:rPr>
  </w:style>
  <w:style w:type="paragraph" w:styleId="1057" w:customStyle="1">
    <w:name w:val="xl147"/>
    <w:basedOn w:val="776"/>
    <w:uiPriority w:val="0"/>
    <w:qFormat/>
    <w:pPr>
      <w:jc w:val="center"/>
      <w:spacing w:before="100" w:beforeAutospacing="1" w:after="100" w:afterAutospacing="1"/>
      <w:widowControl/>
    </w:pPr>
    <w:rPr>
      <w:rFonts w:ascii="Courier" w:hAnsi="Courier" w:cs="宋体"/>
      <w:sz w:val="24"/>
    </w:rPr>
  </w:style>
  <w:style w:type="paragraph" w:styleId="1058" w:customStyle="1">
    <w:name w:val="xl12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9" w:customStyle="1">
    <w:name w:val="xl13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0" w:customStyle="1">
    <w:name w:val="表格"/>
    <w:uiPriority w:val="0"/>
    <w:qFormat/>
    <w:pPr>
      <w:jc w:val="center"/>
      <w:spacing w:line="240" w:lineRule="atLeast"/>
    </w:pPr>
    <w:rPr>
      <w:rFonts w:hint="default" w:ascii="Times New Roman" w:hAnsi="Times New Roman" w:eastAsia="宋体" w:cs="Times New Roman"/>
      <w:sz w:val="21"/>
    </w:rPr>
  </w:style>
  <w:style w:type="paragraph" w:styleId="1061" w:customStyle="1">
    <w:name w:val="xl135"/>
    <w:basedOn w:val="776"/>
    <w:uiPriority w:val="0"/>
    <w:qFormat/>
    <w:pPr>
      <w:jc w:val="left"/>
      <w:spacing w:before="100" w:beforeAutospacing="1" w:after="100" w:afterAutospacing="1"/>
      <w:widowControl/>
    </w:pPr>
    <w:rPr>
      <w:rFonts w:ascii="宋体" w:hAnsi="宋体" w:cs="宋体"/>
      <w:color w:val="000000"/>
      <w:sz w:val="20"/>
      <w:szCs w:val="20"/>
    </w:rPr>
  </w:style>
  <w:style w:type="paragraph" w:styleId="1062" w:customStyle="1">
    <w:name w:val="xl10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3" w:customStyle="1">
    <w:name w:val="xl79"/>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4">
    <w:name w:val="List Paragraph"/>
    <w:basedOn w:val="776"/>
    <w:uiPriority w:val="34"/>
    <w:qFormat/>
    <w:pPr>
      <w:ind w:firstLine="420"/>
      <w:jc w:val="left"/>
      <w:spacing w:line="360" w:lineRule="auto"/>
      <w:widowControl/>
    </w:pPr>
    <w:rPr>
      <w:rFonts w:ascii="宋体" w:hAnsi="宋体" w:cs="宋体"/>
      <w:sz w:val="24"/>
    </w:rPr>
  </w:style>
  <w:style w:type="paragraph" w:styleId="1065" w:customStyle="1">
    <w:name w:val="xl95"/>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6" w:customStyle="1">
    <w:name w:val="修订1"/>
    <w:uiPriority w:val="99"/>
    <w:semiHidden/>
    <w:qFormat/>
    <w:rPr>
      <w:rFonts w:hint="default" w:ascii="Times New Roman" w:hAnsi="Times New Roman" w:eastAsia="宋体" w:cs="Times New Roman"/>
      <w:sz w:val="24"/>
      <w:szCs w:val="28"/>
    </w:rPr>
  </w:style>
  <w:style w:type="paragraph" w:styleId="1067" w:customStyle="1">
    <w:name w:val="xl154"/>
    <w:basedOn w:val="776"/>
    <w:uiPriority w:val="0"/>
    <w:qFormat/>
    <w:pPr>
      <w:jc w:val="center"/>
      <w:spacing w:before="100" w:beforeAutospacing="1" w:after="100" w:afterAutospacing="1"/>
      <w:widowControl/>
    </w:pPr>
    <w:rPr>
      <w:rFonts w:ascii="宋体" w:hAnsi="宋体" w:cs="宋体"/>
      <w:b/>
      <w:bCs/>
      <w:sz w:val="24"/>
    </w:rPr>
  </w:style>
  <w:style w:type="paragraph" w:styleId="1068" w:customStyle="1">
    <w:name w:val="xl13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9" w:customStyle="1">
    <w:name w:val="TOC 标题1"/>
    <w:basedOn w:val="777"/>
    <w:next w:val="776"/>
    <w:uiPriority w:val="39"/>
    <w:qFormat/>
    <w:pPr>
      <w:jc w:val="left"/>
      <w:spacing w:before="480" w:line="276" w:lineRule="auto"/>
      <w:widowControl/>
      <w:outlineLvl w:val="9"/>
    </w:pPr>
    <w:rPr>
      <w:rFonts w:ascii="Cambria" w:hAnsi="Cambria" w:eastAsia="宋体"/>
      <w:bCs/>
      <w:color w:val="365f91"/>
      <w:sz w:val="28"/>
      <w:szCs w:val="28"/>
    </w:rPr>
  </w:style>
  <w:style w:type="paragraph" w:styleId="1070" w:customStyle="1">
    <w:name w:val="图编号"/>
    <w:basedOn w:val="795"/>
    <w:uiPriority w:val="0"/>
    <w:qFormat/>
    <w:pPr>
      <w:ind w:firstLine="200"/>
      <w:jc w:val="center"/>
      <w:spacing w:after="0" w:line="360" w:lineRule="auto"/>
      <w:tabs>
        <w:tab w:val="left" w:pos="560" w:leader="none"/>
        <w:tab w:val="left" w:pos="4123" w:leader="none"/>
      </w:tabs>
    </w:pPr>
    <w:rPr>
      <w:b/>
      <w:sz w:val="28"/>
      <w:szCs w:val="28"/>
    </w:rPr>
  </w:style>
  <w:style w:type="paragraph" w:styleId="1071" w:customStyle="1">
    <w:name w:val="xl11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8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3" w:customStyle="1">
    <w:name w:val="xl7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4" w:customStyle="1">
    <w:name w:val="xl103"/>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表格内文字1"/>
    <w:basedOn w:val="776"/>
    <w:uiPriority w:val="0"/>
    <w:qFormat/>
    <w:pPr>
      <w:jc w:val="center"/>
      <w:spacing w:line="240" w:lineRule="exact"/>
    </w:pPr>
    <w:rPr>
      <w:spacing w:val="6"/>
      <w:sz w:val="28"/>
      <w:szCs w:val="21"/>
    </w:rPr>
  </w:style>
  <w:style w:type="paragraph" w:styleId="1076" w:customStyle="1">
    <w:name w:val="xl15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12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8" w:customStyle="1">
    <w:name w:val="样式 正文文本缩进 2 + Times New Roman 首行缩进:  1.06 厘米 行距: 固定值 30 磅"/>
    <w:basedOn w:val="807"/>
    <w:uiPriority w:val="0"/>
    <w:qFormat/>
    <w:pPr>
      <w:ind w:firstLine="601"/>
      <w:spacing w:line="540" w:lineRule="exact"/>
    </w:pPr>
    <w:rPr>
      <w:rFonts w:ascii="Times New Roman" w:eastAsia="宋体"/>
      <w:sz w:val="28"/>
      <w:szCs w:val="28"/>
    </w:rPr>
  </w:style>
  <w:style w:type="paragraph" w:styleId="1079" w:customStyle="1">
    <w:name w:val="xl9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0" w:customStyle="1">
    <w:name w:val="样式 首行缩进:  2 字符1"/>
    <w:basedOn w:val="776"/>
    <w:uiPriority w:val="0"/>
    <w:qFormat/>
    <w:pPr>
      <w:ind w:firstLine="200"/>
      <w:spacing w:line="312" w:lineRule="auto"/>
    </w:pPr>
    <w:rPr>
      <w:rFonts w:cs="宋体"/>
      <w:sz w:val="24"/>
    </w:rPr>
  </w:style>
  <w:style w:type="paragraph" w:styleId="1081" w:customStyle="1">
    <w:name w:val="xl143"/>
    <w:basedOn w:val="776"/>
    <w:uiPriority w:val="0"/>
    <w:qFormat/>
    <w:pPr>
      <w:jc w:val="left"/>
      <w:spacing w:before="100" w:beforeAutospacing="1" w:after="100" w:afterAutospacing="1"/>
      <w:widowControl/>
    </w:pPr>
    <w:rPr>
      <w:rFonts w:ascii="Courier" w:hAnsi="Courier" w:cs="宋体"/>
      <w:sz w:val="24"/>
    </w:rPr>
  </w:style>
  <w:style w:type="paragraph" w:styleId="1082" w:customStyle="1">
    <w:name w:val="xl8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3" w:customStyle="1">
    <w:name w:val="TOC 标题11"/>
    <w:basedOn w:val="777"/>
    <w:next w:val="776"/>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1084" w:customStyle="1">
    <w:name w:val="！表格"/>
    <w:basedOn w:val="776"/>
    <w:uiPriority w:val="0"/>
    <w:qFormat/>
    <w:pPr>
      <w:jc w:val="center"/>
    </w:pPr>
    <w:rPr>
      <w:rFonts w:eastAsia="Times New Roman"/>
      <w:sz w:val="24"/>
    </w:rPr>
  </w:style>
  <w:style w:type="paragraph" w:styleId="1085" w:customStyle="1">
    <w:name w:val="xl11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6" w:customStyle="1">
    <w:name w:val="xl13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7" w:customStyle="1">
    <w:name w:val="xl7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8" w:customStyle="1">
    <w:name w:val="xl152"/>
    <w:basedOn w:val="776"/>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89" w:customStyle="1">
    <w:name w:val="xl9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Char Char Char Char"/>
    <w:basedOn w:val="776"/>
    <w:next w:val="776"/>
    <w:uiPriority w:val="0"/>
    <w:qFormat/>
    <w:pPr>
      <w:ind w:firstLine="200"/>
      <w:jc w:val="left"/>
      <w:spacing w:line="360" w:lineRule="auto"/>
    </w:pPr>
    <w:rPr>
      <w:rFonts w:ascii="宋体" w:hAnsi="宋体" w:cs="宋体"/>
      <w:sz w:val="24"/>
    </w:rPr>
  </w:style>
  <w:style w:type="paragraph" w:styleId="1091" w:customStyle="1">
    <w:name w:val="xl88"/>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2" w:customStyle="1">
    <w:name w:val="标题 31"/>
    <w:basedOn w:val="776"/>
    <w:uiPriority w:val="0"/>
    <w:qFormat/>
    <w:pPr>
      <w:ind w:left="120" w:firstLine="200"/>
      <w:jc w:val="left"/>
      <w:outlineLvl w:val="2"/>
    </w:pPr>
    <w:rPr>
      <w:rFonts w:ascii="宋体" w:cs="宋体"/>
      <w:b/>
      <w:bCs/>
      <w:sz w:val="24"/>
    </w:rPr>
  </w:style>
  <w:style w:type="paragraph" w:styleId="1093" w:customStyle="1">
    <w:name w:val="xl145"/>
    <w:basedOn w:val="776"/>
    <w:uiPriority w:val="0"/>
    <w:qFormat/>
    <w:pPr>
      <w:jc w:val="center"/>
      <w:spacing w:before="100" w:beforeAutospacing="1" w:after="100" w:afterAutospacing="1"/>
      <w:widowControl/>
    </w:pPr>
    <w:rPr>
      <w:rFonts w:ascii="Courier" w:hAnsi="Courier" w:cs="宋体"/>
      <w:sz w:val="24"/>
    </w:rPr>
  </w:style>
  <w:style w:type="paragraph" w:styleId="1094" w:customStyle="1">
    <w:name w:val="xl12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95" w:customStyle="1">
    <w:name w:val="xl13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6" w:customStyle="1">
    <w:name w:val="xl100"/>
    <w:basedOn w:val="776"/>
    <w:uiPriority w:val="0"/>
    <w:qFormat/>
    <w:pPr>
      <w:jc w:val="left"/>
      <w:spacing w:before="100" w:beforeAutospacing="1" w:after="100" w:afterAutospacing="1"/>
      <w:widowControl/>
    </w:pPr>
    <w:rPr>
      <w:rFonts w:ascii="Courier" w:hAnsi="Courier" w:cs="宋体"/>
      <w:b/>
      <w:bCs/>
      <w:sz w:val="24"/>
    </w:rPr>
  </w:style>
  <w:style w:type="paragraph" w:styleId="1097" w:customStyle="1">
    <w:name w:val="xl8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8" w:customStyle="1">
    <w:name w:val="xl134"/>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99" w:customStyle="1">
    <w:name w:val="xl8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0" w:customStyle="1">
    <w:name w:val="标题4"/>
    <w:basedOn w:val="776"/>
    <w:uiPriority w:val="0"/>
    <w:qFormat/>
    <w:pPr>
      <w:ind w:firstLine="532"/>
      <w:spacing w:line="360" w:lineRule="auto"/>
    </w:pPr>
    <w:rPr>
      <w:sz w:val="28"/>
      <w:szCs w:val="20"/>
    </w:rPr>
  </w:style>
  <w:style w:type="paragraph" w:styleId="1101" w:customStyle="1">
    <w:name w:val="xl144"/>
    <w:basedOn w:val="776"/>
    <w:uiPriority w:val="0"/>
    <w:qFormat/>
    <w:pPr>
      <w:jc w:val="left"/>
      <w:spacing w:before="100" w:beforeAutospacing="1" w:after="100" w:afterAutospacing="1"/>
      <w:widowControl/>
    </w:pPr>
    <w:rPr>
      <w:rFonts w:ascii="Courier" w:hAnsi="Courier" w:cs="宋体"/>
      <w:sz w:val="24"/>
    </w:rPr>
  </w:style>
  <w:style w:type="paragraph" w:styleId="1102" w:customStyle="1">
    <w:name w:val="xl12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3" w:customStyle="1">
    <w:name w:val="xl11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4" w:customStyle="1">
    <w:name w:val="表格文字"/>
    <w:basedOn w:val="776"/>
    <w:next w:val="804"/>
    <w:uiPriority w:val="0"/>
    <w:qFormat/>
    <w:pPr>
      <w:ind w:firstLine="200"/>
      <w:jc w:val="left"/>
    </w:pPr>
    <w:rPr>
      <w:rFonts w:ascii="宋体" w:hAnsi="Courier New"/>
      <w:szCs w:val="20"/>
    </w:rPr>
  </w:style>
  <w:style w:type="paragraph" w:styleId="1105" w:customStyle="1">
    <w:name w:val="xl91"/>
    <w:basedOn w:val="776"/>
    <w:uiPriority w:val="0"/>
    <w:qFormat/>
    <w:pPr>
      <w:jc w:val="left"/>
      <w:spacing w:before="100" w:beforeAutospacing="1" w:after="100" w:afterAutospacing="1"/>
      <w:widowControl/>
    </w:pPr>
    <w:rPr>
      <w:rFonts w:ascii="宋体" w:hAnsi="宋体" w:cs="宋体"/>
      <w:b/>
      <w:bCs/>
      <w:color w:val="ff0000"/>
      <w:sz w:val="20"/>
      <w:szCs w:val="20"/>
    </w:rPr>
  </w:style>
  <w:style w:type="paragraph" w:styleId="1106" w:customStyle="1">
    <w:name w:val="xl14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7" w:customStyle="1">
    <w:name w:val="xl122"/>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8" w:customStyle="1">
    <w:name w:val="xl12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9"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rPr>
  </w:style>
  <w:style w:type="paragraph" w:styleId="1110" w:customStyle="1">
    <w:name w:val="Z小小节标题"/>
    <w:basedOn w:val="990"/>
    <w:uiPriority w:val="0"/>
    <w:qFormat/>
    <w:pPr>
      <w:ind w:left="1744" w:hanging="1080"/>
      <w:tabs>
        <w:tab w:val="left" w:pos="360" w:leader="none"/>
      </w:tabs>
      <w:outlineLvl w:val="3"/>
    </w:pPr>
    <w:rPr>
      <w:rFonts w:eastAsia="仿宋_GB2312"/>
    </w:rPr>
  </w:style>
  <w:style w:type="paragraph" w:styleId="1111" w:customStyle="1">
    <w:name w:val="xl155"/>
    <w:basedOn w:val="776"/>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112" w:customStyle="1">
    <w:name w:val="xl11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3" w:customStyle="1">
    <w:name w:val="xl96"/>
    <w:basedOn w:val="776"/>
    <w:uiPriority w:val="0"/>
    <w:qFormat/>
    <w:pPr>
      <w:jc w:val="left"/>
      <w:spacing w:before="100" w:beforeAutospacing="1" w:after="100" w:afterAutospacing="1"/>
      <w:widowControl/>
    </w:pPr>
    <w:rPr>
      <w:rFonts w:ascii="宋体" w:hAnsi="宋体" w:cs="宋体"/>
      <w:color w:val="ff0000"/>
      <w:sz w:val="20"/>
      <w:szCs w:val="20"/>
    </w:rPr>
  </w:style>
  <w:style w:type="paragraph" w:styleId="1114" w:customStyle="1">
    <w:name w:val="xl126"/>
    <w:basedOn w:val="776"/>
    <w:uiPriority w:val="0"/>
    <w:qFormat/>
    <w:pPr>
      <w:jc w:val="left"/>
      <w:spacing w:before="100" w:beforeAutospacing="1" w:after="100" w:afterAutospacing="1"/>
      <w:widowControl/>
    </w:pPr>
    <w:rPr>
      <w:rFonts w:ascii="宋体" w:hAnsi="宋体" w:cs="宋体"/>
      <w:color w:val="000000"/>
      <w:sz w:val="20"/>
      <w:szCs w:val="20"/>
    </w:rPr>
  </w:style>
  <w:style w:type="paragraph" w:styleId="1115" w:customStyle="1">
    <w:name w:val="xl97"/>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6" w:customStyle="1">
    <w:name w:val="Table Paragraph"/>
    <w:basedOn w:val="776"/>
    <w:uiPriority w:val="1"/>
    <w:qFormat/>
    <w:pPr>
      <w:ind w:firstLine="200"/>
      <w:jc w:val="left"/>
    </w:pPr>
    <w:rPr>
      <w:sz w:val="24"/>
    </w:rPr>
  </w:style>
  <w:style w:type="paragraph" w:styleId="1117" w:customStyle="1">
    <w:name w:val="xl121"/>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8" w:customStyle="1">
    <w:name w:val="样式7"/>
    <w:basedOn w:val="776"/>
    <w:uiPriority w:val="0"/>
    <w:qFormat/>
    <w:pPr>
      <w:jc w:val="center"/>
    </w:pPr>
    <w:rPr>
      <w:sz w:val="18"/>
    </w:rPr>
  </w:style>
  <w:style w:type="paragraph" w:styleId="1119" w:customStyle="1">
    <w:name w:val="样式 四号 黑色 行距: 1.5 倍行距1"/>
    <w:basedOn w:val="776"/>
    <w:uiPriority w:val="0"/>
    <w:qFormat/>
    <w:pPr>
      <w:ind w:firstLine="200"/>
      <w:jc w:val="left"/>
      <w:spacing w:line="360" w:lineRule="auto"/>
    </w:pPr>
    <w:rPr>
      <w:rFonts w:cs="宋体"/>
      <w:color w:val="000000"/>
      <w:sz w:val="24"/>
      <w:szCs w:val="20"/>
    </w:rPr>
  </w:style>
  <w:style w:type="paragraph" w:styleId="1120" w:customStyle="1">
    <w:name w:val="xl14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1" w:customStyle="1">
    <w:name w:val="xl7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2" w:customStyle="1">
    <w:name w:val="font5"/>
    <w:basedOn w:val="776"/>
    <w:uiPriority w:val="0"/>
    <w:qFormat/>
    <w:pPr>
      <w:jc w:val="left"/>
      <w:spacing w:before="100" w:beforeAutospacing="1" w:after="100" w:afterAutospacing="1"/>
      <w:widowControl/>
    </w:pPr>
    <w:rPr>
      <w:rFonts w:ascii="宋体" w:hAnsi="宋体" w:cs="宋体"/>
      <w:sz w:val="18"/>
      <w:szCs w:val="18"/>
    </w:rPr>
  </w:style>
  <w:style w:type="paragraph" w:styleId="1123" w:customStyle="1">
    <w:name w:val="样式 样式 四号 黑色 行距: 1.5 倍行距2 + 首行缩进:  2 字符"/>
    <w:basedOn w:val="776"/>
    <w:uiPriority w:val="0"/>
    <w:qFormat/>
    <w:pPr>
      <w:ind w:firstLine="446"/>
      <w:jc w:val="left"/>
      <w:spacing w:line="360" w:lineRule="auto"/>
    </w:pPr>
    <w:rPr>
      <w:rFonts w:cs="宋体"/>
      <w:color w:val="000000"/>
      <w:sz w:val="24"/>
      <w:szCs w:val="20"/>
    </w:rPr>
  </w:style>
  <w:style w:type="paragraph" w:styleId="1124" w:customStyle="1">
    <w:name w:val="xl13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5" w:customStyle="1">
    <w:name w:val="xl10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6" w:customStyle="1">
    <w:name w:val="列出段落1"/>
    <w:basedOn w:val="776"/>
    <w:uiPriority w:val="34"/>
    <w:qFormat/>
    <w:pPr>
      <w:ind w:firstLine="420"/>
      <w:jc w:val="left"/>
      <w:spacing w:line="360" w:lineRule="auto"/>
    </w:pPr>
    <w:rPr>
      <w:sz w:val="28"/>
    </w:rPr>
  </w:style>
  <w:style w:type="paragraph" w:styleId="1127" w:customStyle="1">
    <w:name w:val="xl8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8" w:customStyle="1">
    <w:name w:val="表标题"/>
    <w:basedOn w:val="776"/>
    <w:uiPriority w:val="0"/>
    <w:qFormat/>
    <w:pPr>
      <w:ind w:firstLine="200"/>
      <w:jc w:val="left"/>
      <w:spacing w:line="360" w:lineRule="auto"/>
    </w:pPr>
    <w:rPr>
      <w:rFonts w:ascii="黑体" w:hAnsi="宋体" w:eastAsia="黑体"/>
      <w:sz w:val="28"/>
    </w:rPr>
  </w:style>
  <w:style w:type="paragraph" w:styleId="1129" w:customStyle="1">
    <w:name w:val="xl10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0" w:customStyle="1">
    <w:name w:val="Default"/>
    <w:uiPriority w:val="99"/>
    <w:qFormat/>
    <w:pPr>
      <w:spacing w:line="360" w:lineRule="auto"/>
      <w:widowControl w:val="off"/>
    </w:pPr>
    <w:rPr>
      <w:rFonts w:hint="default" w:ascii="宋体" w:hAnsi="Calibri" w:eastAsia="宋体" w:cs="宋体"/>
      <w:color w:val="000000"/>
      <w:sz w:val="24"/>
      <w:szCs w:val="24"/>
    </w:rPr>
  </w:style>
  <w:style w:type="paragraph" w:styleId="1131" w:customStyle="1">
    <w:name w:val="xl13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2" w:customStyle="1">
    <w:name w:val="reader-word-layer"/>
    <w:basedOn w:val="776"/>
    <w:uiPriority w:val="0"/>
    <w:qFormat/>
    <w:pPr>
      <w:jc w:val="left"/>
      <w:spacing w:before="100" w:beforeAutospacing="1" w:after="100" w:afterAutospacing="1" w:line="360" w:lineRule="auto"/>
      <w:widowControl/>
    </w:pPr>
    <w:rPr>
      <w:rFonts w:ascii="宋体" w:hAnsi="宋体" w:cs="宋体"/>
      <w:sz w:val="24"/>
    </w:rPr>
  </w:style>
  <w:style w:type="paragraph" w:styleId="1133" w:customStyle="1">
    <w:name w:val="xl11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34" w:customStyle="1">
    <w:name w:val="xl7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5" w:customStyle="1">
    <w:name w:val="编号1"/>
    <w:basedOn w:val="776"/>
    <w:uiPriority w:val="0"/>
    <w:qFormat/>
    <w:pPr>
      <w:ind w:left="340" w:hanging="340"/>
      <w:spacing w:line="360" w:lineRule="auto"/>
      <w:tabs>
        <w:tab w:val="left" w:pos="360" w:leader="none"/>
      </w:tabs>
    </w:pPr>
    <w:rPr>
      <w:sz w:val="24"/>
      <w:szCs w:val="20"/>
    </w:rPr>
  </w:style>
  <w:style w:type="paragraph" w:styleId="1136" w:customStyle="1">
    <w:name w:val="xl85"/>
    <w:basedOn w:val="776"/>
    <w:uiPriority w:val="0"/>
    <w:qFormat/>
    <w:pPr>
      <w:jc w:val="left"/>
      <w:spacing w:before="100" w:beforeAutospacing="1" w:after="100" w:afterAutospacing="1"/>
      <w:widowControl/>
    </w:pPr>
    <w:rPr>
      <w:rFonts w:ascii="宋体" w:hAnsi="宋体" w:cs="宋体"/>
      <w:b/>
      <w:bCs/>
      <w:sz w:val="20"/>
      <w:szCs w:val="20"/>
    </w:rPr>
  </w:style>
  <w:style w:type="paragraph" w:styleId="1137" w:customStyle="1">
    <w:name w:val="xl24"/>
    <w:basedOn w:val="776"/>
    <w:uiPriority w:val="0"/>
    <w:qFormat/>
    <w:pPr>
      <w:jc w:val="center"/>
      <w:spacing w:before="100" w:beforeAutospacing="1" w:after="100" w:afterAutospacing="1"/>
      <w:widowControl/>
    </w:pPr>
    <w:rPr>
      <w:rFonts w:ascii="宋体" w:hAnsi="宋体"/>
      <w:sz w:val="24"/>
    </w:rPr>
  </w:style>
  <w:style w:type="paragraph" w:styleId="1138" w:customStyle="1">
    <w:name w:val="xl54"/>
    <w:basedOn w:val="776"/>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139" w:customStyle="1">
    <w:name w:val="xl14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0" w:customStyle="1">
    <w:name w:val="xl11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1" w:customStyle="1">
    <w:name w:val="xl8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2" w:customStyle="1">
    <w:name w:val="W122"/>
    <w:basedOn w:val="777"/>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3" w:customStyle="1">
    <w:name w:val="xl83"/>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4" w:customStyle="1">
    <w:name w:val="xl70"/>
    <w:basedOn w:val="776"/>
    <w:uiPriority w:val="0"/>
    <w:qFormat/>
    <w:pPr>
      <w:jc w:val="left"/>
      <w:spacing w:before="100" w:beforeAutospacing="1" w:after="100" w:afterAutospacing="1"/>
      <w:widowControl/>
    </w:pPr>
    <w:rPr>
      <w:rFonts w:ascii="Courier" w:hAnsi="Courier" w:cs="宋体"/>
      <w:sz w:val="24"/>
    </w:rPr>
  </w:style>
  <w:style w:type="paragraph" w:styleId="1145" w:customStyle="1">
    <w:name w:val="xl102"/>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6" w:customStyle="1">
    <w:name w:val="xl7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7" w:customStyle="1">
    <w:name w:val="xl10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8" w:customStyle="1">
    <w:name w:val="xl7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9" w:customStyle="1">
    <w:name w:val="xl7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0" w:customStyle="1">
    <w:name w:val="xl10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1" w:customStyle="1">
    <w:name w:val="xl7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2" w:customStyle="1">
    <w:name w:val="xl151"/>
    <w:basedOn w:val="776"/>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53" w:customStyle="1">
    <w:name w:val="xl89"/>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4" w:customStyle="1">
    <w:name w:val="xl9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5" w:customStyle="1">
    <w:name w:val="xl12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56" w:customStyle="1">
    <w:name w:val="xl9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7" w:customStyle="1">
    <w:name w:val="xl10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8" w:customStyle="1">
    <w:name w:val="xl12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9" w:customStyle="1">
    <w:name w:val="xl99"/>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0" w:customStyle="1">
    <w:name w:val="xl10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1" w:customStyle="1">
    <w:name w:val="xl11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2" w:customStyle="1">
    <w:name w:val="xl141"/>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3" w:customStyle="1">
    <w:name w:val="xl115"/>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4" w:customStyle="1">
    <w:name w:val="xl146"/>
    <w:basedOn w:val="776"/>
    <w:uiPriority w:val="0"/>
    <w:qFormat/>
    <w:pPr>
      <w:jc w:val="left"/>
      <w:spacing w:before="100" w:beforeAutospacing="1" w:after="100" w:afterAutospacing="1"/>
      <w:widowControl/>
    </w:pPr>
    <w:rPr>
      <w:rFonts w:ascii="Courier" w:hAnsi="Courier" w:cs="宋体"/>
      <w:sz w:val="24"/>
    </w:rPr>
  </w:style>
  <w:style w:type="paragraph" w:styleId="1165" w:customStyle="1">
    <w:name w:val="xl11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6" w:customStyle="1">
    <w:name w:val="xl13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67" w:customStyle="1">
    <w:name w:val="xl13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68" w:customStyle="1">
    <w:name w:val="三级标题"/>
    <w:basedOn w:val="779"/>
    <w:next w:val="776"/>
    <w:uiPriority w:val="0"/>
    <w:qFormat/>
    <w:pPr>
      <w:spacing w:before="0" w:after="0" w:line="240" w:lineRule="auto"/>
      <w:tabs>
        <w:tab w:val="left" w:pos="900" w:leader="none"/>
      </w:tabs>
    </w:pPr>
    <w:rPr>
      <w:rFonts w:eastAsia="黑体"/>
      <w:b w:val="0"/>
      <w:sz w:val="28"/>
      <w:szCs w:val="28"/>
    </w:rPr>
  </w:style>
  <w:style w:type="table" w:styleId="1169"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70" w:customStyle="1">
    <w:name w:val="普通(网站)1"/>
    <w:basedOn w:val="776"/>
    <w:uiPriority w:val="0"/>
    <w:qFormat/>
    <w:pPr>
      <w:jc w:val="left"/>
      <w:spacing w:before="100" w:beforeAutospacing="1" w:after="100" w:afterAutospacing="1"/>
      <w:widowControl/>
    </w:pPr>
    <w:rPr>
      <w:rFonts w:ascii="宋体" w:hAnsi="宋体" w:cs="宋体"/>
      <w:sz w:val="24"/>
      <w:szCs w:val="20"/>
      <w:lang w:val="zh-CN" w:bidi="zh-CN"/>
    </w:rPr>
  </w:style>
  <w:style w:type="character" w:styleId="1171" w:customStyle="1">
    <w:name w:val="正文缩进 Char"/>
    <w:link w:val="788"/>
    <w:uiPriority w:val="0"/>
    <w:qFormat/>
    <w:rPr>
      <w:sz w:val="28"/>
      <w:szCs w:val="24"/>
    </w:rPr>
  </w:style>
  <w:style w:type="paragraph" w:styleId="1172" w:customStyle="1">
    <w:name w:val="正文空2格  1."/>
    <w:basedOn w:val="776"/>
    <w:uiPriority w:val="0"/>
    <w:qFormat/>
    <w:pPr>
      <w:ind w:firstLine="200"/>
      <w:spacing w:line="360" w:lineRule="auto"/>
    </w:pPr>
    <w:rPr>
      <w:rFonts w:ascii="宋体" w:hAnsi="宋体" w:eastAsia="仿宋" w:cs="宋体"/>
      <w:sz w:val="28"/>
      <w:szCs w:val="20"/>
    </w:rPr>
  </w:style>
  <w:style w:type="paragraph" w:styleId="1173" w:customStyle="1">
    <w:name w:val="段落"/>
    <w:basedOn w:val="776"/>
    <w:link w:val="1174"/>
    <w:uiPriority w:val="0"/>
    <w:qFormat/>
    <w:pPr>
      <w:ind w:firstLine="200"/>
      <w:spacing w:line="360" w:lineRule="auto"/>
    </w:pPr>
    <w:rPr>
      <w:rFonts w:ascii="仿宋_GB2312" w:eastAsia="仿宋_GB2312"/>
      <w:sz w:val="24"/>
    </w:rPr>
  </w:style>
  <w:style w:type="character" w:styleId="1174" w:customStyle="1">
    <w:name w:val="段落 Char"/>
    <w:link w:val="1173"/>
    <w:uiPriority w:val="0"/>
    <w:qFormat/>
    <w:rPr>
      <w:rFonts w:ascii="仿宋_GB2312" w:eastAsia="仿宋_GB2312"/>
      <w:sz w:val="24"/>
      <w:szCs w:val="24"/>
    </w:rPr>
  </w:style>
  <w:style w:type="paragraph" w:styleId="1175" w:customStyle="1">
    <w:name w:val="标题3"/>
    <w:basedOn w:val="779"/>
    <w:next w:val="1173"/>
    <w:link w:val="1176"/>
    <w:uiPriority w:val="0"/>
    <w:qFormat/>
    <w:pPr>
      <w:spacing w:before="100" w:after="100" w:line="415" w:lineRule="auto"/>
    </w:pPr>
    <w:rPr>
      <w:rFonts w:eastAsia="仿宋_GB2312"/>
      <w:sz w:val="24"/>
    </w:rPr>
  </w:style>
  <w:style w:type="character" w:styleId="1176" w:customStyle="1">
    <w:name w:val="标题3 字符"/>
    <w:basedOn w:val="1031"/>
    <w:link w:val="1175"/>
    <w:uiPriority w:val="0"/>
    <w:qFormat/>
    <w:rPr>
      <w:rFonts w:eastAsia="仿宋_GB2312" w:cs="Times New Roman"/>
      <w:sz w:val="24"/>
      <w:szCs w:val="32"/>
    </w:rPr>
  </w:style>
  <w:style w:type="paragraph" w:styleId="1177" w:customStyle="1">
    <w:name w:val="普通正文"/>
    <w:basedOn w:val="776"/>
    <w:uiPriority w:val="0"/>
    <w:qFormat/>
    <w:pPr>
      <w:ind w:firstLine="480"/>
      <w:jc w:val="left"/>
      <w:spacing w:before="120" w:after="120" w:line="360" w:lineRule="auto"/>
    </w:pPr>
    <w:rPr>
      <w:rFonts w:ascii="Arial" w:hAnsi="Arial"/>
      <w:sz w:val="24"/>
    </w:rPr>
  </w:style>
  <w:style w:type="paragraph" w:styleId="1178" w:customStyle="1">
    <w:name w:val="内容正文"/>
    <w:basedOn w:val="776"/>
    <w:uiPriority w:val="0"/>
    <w:qFormat/>
    <w:pPr>
      <w:ind w:firstLine="480"/>
      <w:spacing w:line="360" w:lineRule="auto"/>
    </w:pPr>
    <w:rPr>
      <w:rFonts w:ascii="Calibri" w:hAnsi="Calibri"/>
      <w:sz w:val="28"/>
    </w:rPr>
  </w:style>
  <w:style w:type="paragraph" w:styleId="1179" w:customStyle="1">
    <w:name w:val="列出段落2"/>
    <w:basedOn w:val="776"/>
    <w:uiPriority w:val="0"/>
    <w:qFormat/>
    <w:pPr>
      <w:ind w:firstLine="420"/>
    </w:pPr>
    <w:rPr>
      <w:rFonts w:ascii="Calibri" w:hAnsi="Calibri"/>
      <w:szCs w:val="22"/>
    </w:rPr>
  </w:style>
  <w:style w:type="character" w:styleId="1180" w:customStyle="1">
    <w:name w:val="默认段落字体1"/>
    <w:uiPriority w:val="0"/>
    <w:semiHidden/>
    <w:qFormat/>
  </w:style>
  <w:style w:type="character" w:styleId="1181" w:customStyle="1">
    <w:name w:val="超链接1"/>
    <w:uiPriority w:val="0"/>
    <w:qFormat/>
    <w:rPr>
      <w:rFonts w:hint="default" w:ascii="Times New Roman" w:hAnsi="Times New Roman" w:eastAsia="宋体" w:cs="Times New Roman"/>
      <w:sz w:val="21"/>
      <w:szCs w:val="24"/>
      <w:lang w:val="en-US" w:eastAsia="zh-CN" w:bidi="ar-SA"/>
    </w:rPr>
  </w:style>
  <w:style w:type="paragraph" w:styleId="1182" w:customStyle="1">
    <w:name w:val="页脚1"/>
    <w:basedOn w:val="1019"/>
    <w:uiPriority w:val="0"/>
    <w:qFormat/>
    <w:pPr>
      <w:spacing w:line="240" w:lineRule="auto"/>
      <w:tabs>
        <w:tab w:val="center" w:pos="4153" w:leader="none"/>
        <w:tab w:val="right" w:pos="8306" w:leader="none"/>
      </w:tabs>
    </w:pPr>
    <w:rPr>
      <w:sz w:val="18"/>
      <w:szCs w:val="18"/>
    </w:rPr>
  </w:style>
  <w:style w:type="character" w:styleId="1183" w:customStyle="1">
    <w:name w:val="NormalCharacter"/>
    <w:uiPriority w:val="0"/>
    <w:semiHidden/>
    <w:qFormat/>
  </w:style>
  <w:style w:type="paragraph" w:styleId="1184" w:customStyle="1">
    <w:name w:val="正文文本1"/>
    <w:basedOn w:val="776"/>
    <w:uiPriority w:val="0"/>
    <w:qFormat/>
    <w:pPr>
      <w:ind w:firstLine="400"/>
      <w:jc w:val="left"/>
      <w:spacing w:line="360" w:lineRule="auto"/>
    </w:pPr>
    <w:rPr>
      <w:rFonts w:ascii="宋体" w:hAnsi="宋体" w:cs="宋体"/>
      <w:sz w:val="30"/>
      <w:szCs w:val="30"/>
    </w:rPr>
  </w:style>
  <w:style w:type="paragraph" w:styleId="1185" w:customStyle="1">
    <w:name w:val="标题 #1"/>
    <w:basedOn w:val="776"/>
    <w:uiPriority w:val="0"/>
    <w:qFormat/>
    <w:pPr>
      <w:jc w:val="left"/>
      <w:spacing w:after="140" w:line="521" w:lineRule="exact"/>
      <w:outlineLvl w:val="0"/>
    </w:pPr>
    <w:rPr>
      <w:rFonts w:ascii="宋体" w:hAnsi="宋体" w:cs="宋体"/>
      <w:b/>
      <w:bCs/>
      <w:sz w:val="30"/>
      <w:szCs w:val="30"/>
    </w:rPr>
  </w:style>
  <w:style w:type="paragraph" w:styleId="1186" w:customStyle="1">
    <w:name w:val="正文文本 (3)"/>
    <w:basedOn w:val="776"/>
    <w:uiPriority w:val="0"/>
    <w:qFormat/>
    <w:pPr>
      <w:jc w:val="center"/>
    </w:pPr>
    <w:rPr>
      <w:rFonts w:ascii="宋体" w:hAnsi="宋体" w:cs="宋体"/>
      <w:b/>
      <w:bCs/>
      <w:color w:val="ff0000"/>
      <w:sz w:val="34"/>
      <w:szCs w:val="34"/>
    </w:rPr>
  </w:style>
  <w:style w:type="paragraph" w:styleId="1187" w:customStyle="1">
    <w:name w:val="正文文本 (2)"/>
    <w:basedOn w:val="776"/>
    <w:uiPriority w:val="0"/>
    <w:qFormat/>
    <w:pPr>
      <w:jc w:val="center"/>
      <w:spacing w:after="500"/>
    </w:pPr>
    <w:rPr>
      <w:rFonts w:ascii="宋体" w:hAnsi="宋体" w:cs="宋体"/>
      <w:b/>
      <w:bCs/>
      <w:sz w:val="44"/>
      <w:szCs w:val="44"/>
    </w:rPr>
  </w:style>
  <w:style w:type="paragraph" w:styleId="1188" w:customStyle="1">
    <w:name w:val="表格标题"/>
    <w:basedOn w:val="776"/>
    <w:uiPriority w:val="0"/>
    <w:qFormat/>
    <w:pPr>
      <w:jc w:val="left"/>
    </w:pPr>
    <w:rPr>
      <w:rFonts w:ascii="宋体" w:hAnsi="宋体" w:cs="宋体"/>
      <w:sz w:val="30"/>
      <w:szCs w:val="30"/>
    </w:rPr>
  </w:style>
  <w:style w:type="paragraph" w:styleId="1189" w:customStyle="1">
    <w:name w:val="其他"/>
    <w:basedOn w:val="776"/>
    <w:uiPriority w:val="0"/>
    <w:qFormat/>
    <w:pPr>
      <w:ind w:firstLine="400"/>
      <w:jc w:val="left"/>
      <w:spacing w:line="360" w:lineRule="auto"/>
    </w:pPr>
    <w:rPr>
      <w:rFonts w:ascii="宋体" w:hAnsi="宋体" w:cs="宋体"/>
      <w:sz w:val="30"/>
      <w:szCs w:val="30"/>
    </w:rPr>
  </w:style>
  <w:style w:type="paragraph" w:styleId="1190" w:customStyle="1">
    <w:name w:val="首行缩进"/>
    <w:basedOn w:val="776"/>
    <w:uiPriority w:val="0"/>
    <w:qFormat/>
    <w:pPr>
      <w:ind w:firstLine="480"/>
      <w:jc w:val="left"/>
      <w:spacing w:line="360" w:lineRule="auto"/>
    </w:pPr>
    <w:rPr>
      <w:rFonts w:ascii="宋体" w:hAnsi="宋体"/>
      <w:sz w:val="24"/>
    </w:rPr>
  </w:style>
  <w:style w:type="character" w:styleId="1191" w:customStyle="1">
    <w:name w:val="font21"/>
    <w:basedOn w:val="786"/>
    <w:uiPriority w:val="0"/>
    <w:qFormat/>
    <w:rPr>
      <w:rFonts w:hint="default" w:ascii="Arial" w:hAnsi="Arial" w:cs="Arial"/>
      <w:color w:val="000000"/>
      <w:sz w:val="20"/>
      <w:szCs w:val="20"/>
      <w:u w:val="none"/>
    </w:rPr>
  </w:style>
  <w:style w:type="character" w:styleId="1192" w:customStyle="1">
    <w:name w:val="font11"/>
    <w:basedOn w:val="786"/>
    <w:uiPriority w:val="0"/>
    <w:qFormat/>
    <w:rPr>
      <w:rFonts w:hint="eastAsia" w:ascii="宋体" w:hAnsi="宋体" w:eastAsia="宋体" w:cs="宋体"/>
      <w:color w:val="000000"/>
      <w:sz w:val="20"/>
      <w:szCs w:val="20"/>
      <w:u w:val="none"/>
    </w:rPr>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 Id="rId19" Type="http://schemas.openxmlformats.org/officeDocument/2006/relationships/customXml" Target="../customXml/item7.xml" /><Relationship Id="rId20" Type="http://schemas.openxmlformats.org/officeDocument/2006/relationships/customXml" Target="../customXml/item8.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ea956d5d-c3cb-463d-8d06-045c6c44ed20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6C7EB7DB</paraID>
      <start>0</start>
      <end>2</end>
      <status>modified</status>
      <modifiedWord>1.</modifiedWord>
      <trackRevisions>false</trackRevisions>
    </reviewItem>
    <reviewItem>
      <errorID>47b0d90a-34b1-4613-a188-13074da68749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5129AC4A</paraID>
      <start>0</start>
      <end>2</end>
      <status>modified</status>
      <modifiedWord>2.</modifiedWord>
      <trackRevisions>false</trackRevisions>
    </reviewItem>
    <reviewItem>
      <errorID>35bf6374-5805-49f9-afec-3bf9296ced5c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7E5E79A6</paraID>
      <start>0</start>
      <end>2</end>
      <status>modified</status>
      <modifiedWord>3.</modifiedWord>
      <trackRevisions>false</trackRevisions>
    </reviewItem>
    <reviewItem>
      <errorID>f2009f2c-a7a8-4c6a-b836-8c15beaecd4e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1156654B</paraID>
      <start>0</start>
      <end>2</end>
      <status>modified</status>
      <modifiedWord>4.</modifiedWord>
      <trackRevisions>false</trackRevisions>
    </reviewItem>
    <reviewItem>
      <errorID>2a444720-2dc0-4d5b-94fb-82dfa4e8cf90</errorID>
      <errorWord>窜岗</errorWord>
      <group>L1_Word</group>
      <groupName>字词问题</groupName>
      <ability>L2_Typo</ability>
      <abilityName>字词错误</abilityName>
      <candidateList>
        <item>串岗</item>
      </candidateList>
      <explain/>
      <paraID>1156654B</paraID>
      <start>7</start>
      <end>9</end>
      <status>modified</status>
      <modifiedWord>串岗</modifiedWord>
      <trackRevisions>false</trackRevisions>
    </reviewItem>
    <reviewItem>
      <errorID>35345d6e-6ec4-4f48-b021-6ae83f314e0f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CD4D1A4</paraID>
      <start>0</start>
      <end>2</end>
      <status>modified</status>
      <modifiedWord>1.</modifiedWord>
      <trackRevisions>false</trackRevisions>
    </reviewItem>
    <reviewItem>
      <errorID>4ac6c3ea-1060-457b-8cde-ed98d065f8be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2B20B8EE</paraID>
      <start>0</start>
      <end>2</end>
      <status>modified</status>
      <modifiedWord>2.</modifiedWord>
      <trackRevisions>false</trackRevisions>
    </reviewItem>
    <reviewItem>
      <errorID>a48bd02a-1bc8-4484-8237-922222bdea35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75B860E</paraID>
      <start>0</start>
      <end>2</end>
      <status>modified</status>
      <modifiedWord>3.</modifiedWord>
      <trackRevisions>false</trackRevisions>
    </reviewItem>
    <reviewItem>
      <errorID>ff95b51a-cafa-4fdf-8750-6bb3fc404c48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3200910C</paraID>
      <start>0</start>
      <end>2</end>
      <status>modified</status>
      <modifiedWord>4.</modifiedWord>
      <trackRevisions>false</trackRevisions>
    </reviewItem>
    <reviewItem>
      <errorID>a9dba81f-633f-410e-90de-b5c3b51cfd71</errorID>
      <errorWord>疏忽职守</errorWord>
      <group>L1_Word</group>
      <groupName>字词问题</groupName>
      <ability>L2_Typo</ability>
      <abilityName>字词错误</abilityName>
      <candidateList>
        <item>玩忽职守</item>
      </candidateList>
      <explain>不认真、不负责地对待本职工作。</explain>
      <paraID>3200910C</paraID>
      <start>6</start>
      <end>10</end>
      <status>modified</status>
      <modifiedWord>玩忽职守</modifiedWord>
      <trackRevisions>false</trackRevisions>
    </reviewItem>
    <reviewItem>
      <errorID>2a4058b3-4ccd-48c0-b169-a8e49adc9b6a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1047C035</paraID>
      <start>0</start>
      <end>2</end>
      <status>modified</status>
      <modifiedWord>5.</modifiedWord>
      <trackRevisions>false</trackRevisions>
    </reviewItem>
    <reviewItem>
      <errorID>90d85885-b772-4131-a0ce-26d26908aeb3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3B11E508</paraID>
      <start>0</start>
      <end>2</end>
      <status>modified</status>
      <modifiedWord>6.</modifiedWord>
      <trackRevisions>false</trackRevisions>
    </reviewItem>
    <reviewItem>
      <errorID>01db2169-c168-429d-a80a-50f0fbb341e3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37D2D2A7</paraID>
      <start>0</start>
      <end>2</end>
      <status>modified</status>
      <modifiedWord>7.</modifiedWord>
      <trackRevisions>false</trackRevisions>
    </reviewItem>
    <reviewItem>
      <errorID>842811ce-a180-48ae-a057-f6a68101bc8b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4A3241B1</paraID>
      <start>0</start>
      <end>2</end>
      <status>modified</status>
      <modifiedWord>1.</modifiedWord>
      <trackRevisions>false</trackRevisions>
    </reviewItem>
    <reviewItem>
      <errorID>974b6cab-d794-4b52-a2c9-5e0c3412946e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56F53AD2</paraID>
      <start>0</start>
      <end>2</end>
      <status>modified</status>
      <modifiedWord>2.</modifiedWord>
      <trackRevisions>false</trackRevisions>
    </reviewItem>
    <reviewItem>
      <errorID>2dbd45d0-c5ab-47c5-897b-d4ac97c4606b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2816F71D</paraID>
      <start>0</start>
      <end>2</end>
      <status>modified</status>
      <modifiedWord>3.</modifiedWord>
      <trackRevisions>false</trackRevisions>
    </reviewItem>
    <reviewItem>
      <errorID>1bc01bd8-4471-47cb-8898-35a7b824a338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41B9195B</paraID>
      <start>0</start>
      <end>2</end>
      <status>modified</status>
      <modifiedWord>4.</modifiedWord>
      <trackRevisions>false</trackRevisions>
    </reviewItem>
    <reviewItem>
      <errorID>66484826-926e-4a13-ad4a-04f59c854189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C9E0A30</paraID>
      <start>0</start>
      <end>2</end>
      <status>modified</status>
      <modifiedWord>5.</modifiedWord>
      <trackRevisions>false</trackRevisions>
    </reviewItem>
    <reviewItem>
      <errorID>ecf0cac6-1d5f-49e5-8497-82f673f4b878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3A80210E</paraID>
      <start>0</start>
      <end>2</end>
      <status>modified</status>
      <modifiedWord>6.</modifiedWord>
      <trackRevisions>false</trackRevisions>
    </reviewItem>
    <reviewItem>
      <errorID>84d4dba5-b578-4aee-845e-08e2aac20523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5D5F4A01</paraID>
      <start>0</start>
      <end>2</end>
      <status>modified</status>
      <modifiedWord>7.</modifiedWord>
      <trackRevisions>false</trackRevisions>
    </reviewItem>
    <reviewItem>
      <errorID>c45d1668-a0bb-4d47-b9a9-2486afae203d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6A8D3812</paraID>
      <start>0</start>
      <end>2</end>
      <status>modified</status>
      <modifiedWord>8.</modifiedWord>
      <trackRevisions>false</trackRevisions>
    </reviewItem>
    <reviewItem>
      <errorID>91670e39-a3a3-4500-876e-4c6947a7678c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68ADA4BC</paraID>
      <start>0</start>
      <end>2</end>
      <status>modified</status>
      <modifiedWord>9.</modifiedWord>
      <trackRevisions>false</trackRevisions>
    </reviewItem>
    <reviewItem>
      <errorID>c22ca5e8-c389-409f-8148-0f32e565af64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10E85EC9</paraID>
      <start>0</start>
      <end>3</end>
      <status>modified</status>
      <modifiedWord>10.</modifiedWord>
      <trackRevisions>false</trackRevisions>
    </reviewItem>
    <reviewItem>
      <errorID>422e88be-df6f-4e7c-ab9c-06a38965534e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4322FCA2</paraID>
      <start>0</start>
      <end>3</end>
      <status>modified</status>
      <modifiedWord>11.</modifiedWord>
      <trackRevisions>false</trackRevisions>
    </reviewItem>
    <reviewItem>
      <errorID>d306ac9f-81f1-455d-8096-0554701b2257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11AA2165</paraID>
      <start>0</start>
      <end>3</end>
      <status>modified</status>
      <modifiedWord>12.</modifiedWord>
      <trackRevisions>false</trackRevisions>
    </reviewItem>
    <reviewItem>
      <errorID>6031ee87-e352-4b1e-9f13-538d24b9adeb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1A51B7D9</paraID>
      <start>0</start>
      <end>3</end>
      <status>modified</status>
      <modifiedWord>13.</modifiedWord>
      <trackRevisions>false</trackRevisions>
    </reviewItem>
    <reviewItem>
      <errorID>2aed69e4-f295-4924-a8b1-88a93baac81e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3A4FA7E4</paraID>
      <start>0</start>
      <end>3</end>
      <status>modified</status>
      <modifiedWord>14.</modifiedWord>
      <trackRevisions>false</trackRevisions>
    </reviewItem>
    <reviewItem>
      <errorID>d88c5737-43da-47cf-a7d2-56e44b7c2b5c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17FB6911</paraID>
      <start>0</start>
      <end>3</end>
      <status>modified</status>
      <modifiedWord>15.</modifiedWord>
      <trackRevisions>false</trackRevisions>
    </reviewItem>
    <reviewItem>
      <errorID>91228b4e-1418-4e8f-a405-2237f8af188c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43483158</paraID>
      <start>0</start>
      <end>3</end>
      <status>modified</status>
      <modifiedWord>16.</modifiedWord>
      <trackRevisions>false</trackRevisions>
    </reviewItem>
    <reviewItem>
      <errorID>9cd55f48-9c77-4c40-9fd1-1745303c5c58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66CF5289</paraID>
      <start>0</start>
      <end>3</end>
      <status>modified</status>
      <modifiedWord>17.</modifiedWord>
      <trackRevisions>false</trackRevisions>
    </reviewItem>
    <reviewItem>
      <errorID>175f6386-2b02-4a85-849a-229f4ab40a2c</errorID>
      <errorWord>作记录</errorWord>
      <group>L1_Word</group>
      <groupName>字词问题</groupName>
      <ability>L2_Typo</ability>
      <abilityName>字词错误</abilityName>
      <candidateList>
        <item>做记录</item>
      </candidateList>
      <explain/>
      <paraID>66CF5289</paraID>
      <start>20</start>
      <end>23</end>
      <status>modified</status>
      <modifiedWord>做记录</modifiedWord>
      <trackRevisions>false</trackRevisions>
    </reviewItem>
    <reviewItem>
      <errorID>ee5e3228-67e3-406e-a7b2-f2146d68af20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379BD411</paraID>
      <start>0</start>
      <end>3</end>
      <status>modified</status>
      <modifiedWord>18.</modifiedWord>
      <trackRevisions>false</trackRevisions>
    </reviewItem>
    <reviewItem>
      <errorID>4839f385-aa10-4cd5-88a5-e1aa8075f7b0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3332B3FA</paraID>
      <start>0</start>
      <end>3</end>
      <status>modified</status>
      <modifiedWord>19.</modifiedWord>
      <trackRevisions>false</trackRevisions>
    </reviewItem>
    <reviewItem>
      <errorID>032fa5aa-77f2-4f35-aec7-0c0073ab13a2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76962F39</paraID>
      <start>0</start>
      <end>2</end>
      <status>modified</status>
      <modifiedWord>1.</modifiedWord>
      <trackRevisions>false</trackRevisions>
    </reviewItem>
    <reviewItem>
      <errorID>7c264eba-e347-4676-ba01-b5afc11bba1c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13956EF2</paraID>
      <start>0</start>
      <end>2</end>
      <status>modified</status>
      <modifiedWord>2.</modifiedWord>
      <trackRevisions>false</trackRevisions>
    </reviewItem>
    <reviewItem>
      <errorID>534974bd-031f-46f0-9399-70fd0d8244ea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148CD10C</paraID>
      <start>0</start>
      <end>2</end>
      <status>modified</status>
      <modifiedWord>3.</modifiedWord>
      <trackRevisions>false</trackRevisions>
    </reviewItem>
    <reviewItem>
      <errorID>1b8bbba1-7a8d-4bb1-af2f-2d2f62e3045b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195D42CF</paraID>
      <start>0</start>
      <end>2</end>
      <status>modified</status>
      <modifiedWord>4.</modifiedWord>
      <trackRevisions>false</trackRevisions>
    </reviewItem>
    <reviewItem>
      <errorID>387f468a-c3bd-4dd1-9dea-6c131461099b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5EAF8D9E</paraID>
      <start>0</start>
      <end>2</end>
      <status>modified</status>
      <modifiedWord>1.</modifiedWord>
      <trackRevisions>false</trackRevisions>
    </reviewItem>
    <reviewItem>
      <errorID>232b48fe-3e91-471b-a659-7780b4f38f83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7CB6289E</paraID>
      <start>0</start>
      <end>2</end>
      <status>modified</status>
      <modifiedWord>2.</modifiedWord>
      <trackRevisions>false</trackRevisions>
    </reviewItem>
    <reviewItem>
      <errorID>0c4073f4-3398-40b0-8977-aa2a87fce156</errorID>
      <errorWord>应未</errorWord>
      <group>L1_Word</group>
      <groupName>字词问题</groupName>
      <ability>L2_Typo</ability>
      <abilityName>字词错误</abilityName>
      <candidateList>
        <item>应</item>
      </candidateList>
      <explain/>
      <paraID>7CB6289E</paraID>
      <start>23</start>
      <end>24</end>
      <status>modified</status>
      <modifiedWord>应</modifiedWord>
      <trackRevisions>false</trackRevisions>
    </reviewItem>
    <reviewItem>
      <errorID>5b4fecc9-f962-4b8b-9a9b-ef54c580266d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616289BD</paraID>
      <start>0</start>
      <end>2</end>
      <status>modified</status>
      <modifiedWord>3.</modifiedWord>
      <trackRevisions>false</trackRevisions>
    </reviewItem>
    <reviewItem>
      <errorID>a88af7e3-403b-47ac-8570-5b3cbf46bbaf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4DF22FFD</paraID>
      <start>0</start>
      <end>2</end>
      <status>modified</status>
      <modifiedWord>4.</modifiedWord>
      <trackRevisions>false</trackRevisions>
    </reviewItem>
    <reviewItem>
      <errorID>1d2567fa-14b9-4c5b-907a-9ef3cc1a5dbf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2D8EAB37</paraID>
      <start>0</start>
      <end>2</end>
      <status>modified</status>
      <modifiedWord>5.</modifiedWord>
      <trackRevisions>false</trackRevisions>
    </reviewItem>
    <reviewItem>
      <errorID>8e887a79-b0e7-4474-847c-fac9f47446e2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66C1D93C</paraID>
      <start>0</start>
      <end>2</end>
      <status>modified</status>
      <modifiedWord>6.</modifiedWord>
      <trackRevisions>false</trackRevisions>
    </reviewItem>
    <reviewItem>
      <errorID>bbec38f6-5e24-49d9-b475-9149556d477b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164E3F49</paraID>
      <start>0</start>
      <end>2</end>
      <status>modified</status>
      <modifiedWord>7.</modifiedWord>
      <trackRevisions>false</trackRevisions>
    </reviewItem>
    <reviewItem>
      <errorID>528fcd15-9a30-4020-9a08-92ee68f5fc9a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510FDC80</paraID>
      <start>37</start>
      <end>38</end>
      <status>unmodified</status>
      <modifiedWord/>
      <trackRevisions>false</trackRevisions>
    </reviewItem>
    <reviewItem>
      <errorID>97659205-104d-4724-bc36-90990eb91c32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7C8E79F2</paraID>
      <start>37</start>
      <end>38</end>
      <status>unmodified</status>
      <modifiedWord/>
      <trackRevisions>false</trackRevisions>
    </reviewItem>
    <reviewItem>
      <errorID>08a15a52-ed16-4ec4-a20e-e0e2ce7cf140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7611D01B</paraID>
      <start>26</start>
      <end>27</end>
      <status>unmodified</status>
      <modifiedWord/>
      <trackRevisions>false</trackRevisions>
    </reviewItem>
  </reviewItems>
  <config/>
</contractReview>
</file>

<file path=customXml/item3.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A7ACC160F4744EE78EBA36DCFD295654_13</vt:lpwstr>
  </property>
  <property fmtid="{D5CDD505-2E9C-101B-9397-08002B2CF9AE}" pid="4" name="KSOTemplateDocerSaveRecord">
    <vt:lpwstr>eyJoZGlkIjoiNzY0ZWIzNzkyMTY4YzZkMTY0MTI4NzZhMDI5YTM1ZmMiLCJ1c2VySWQiOiI0MTE1Mjc1MTYifQ==</vt:lpwstr>
  </property>
</Properties>
</file>

<file path=customXml/item4.xml><?xml version="1.0" encoding="utf-8"?>
<Properties xmlns="http://schemas.openxmlformats.org/officeDocument/2006/extended-properties" xmlns:vt="http://schemas.openxmlformats.org/officeDocument/2006/docPropsVTypes">
  <Template>Normal</Template>
  <Company>微软公司</Company>
  <Pages>39</Pages>
  <Words>18302</Words>
  <Characters>19388</Characters>
  <TotalTime>329</TotalTime>
  <ScaleCrop>false</ScaleCrop>
  <LinksUpToDate>false</LinksUpToDate>
  <CharactersWithSpaces>19948</CharactersWithSpaces>
  <Application>WPS Office_12.1.0.19770_F1E327BC-269C-435d-A152-05C5408002CA</Application>
  <DocSecurity>0</DocSecurity>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2024-03-27T09:49:00Z</dcterms:created>
  <dc:creator>DB2008</dc:creator>
  <cp:lastModifiedBy>流年</cp:lastModifiedBy>
  <dcterms:modified xsi:type="dcterms:W3CDTF">2025-02-19T06:39:38Z</dcterms:modified>
  <dc:title>兴化市招标采购交易中心谈判邀请函</dc:title>
  <cp:revision>11</cp:revision>
</cp:core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wstr>2052-12.1.0.19770</vt:lpwstr>
  </property>
  <property fmtid="{D5CDD505-2E9C-101B-9397-08002B2CF9AE}" pid="3" name="ICV">
    <vt:lpwstr>A7ACC160F4744EE78EBA36DCFD295654_13</vt:lpwstr>
  </property>
  <property fmtid="{D5CDD505-2E9C-101B-9397-08002B2CF9AE}" pid="4" name="KSOTemplateDocerSaveRecord">
    <vt:lpwstr>eyJoZGlkIjoiNzY0ZWIzNzkyMTY4YzZkMTY0MTI4NzZhMDI5YTM1ZmMiLCJ1c2VySWQiOiI0MTE1Mjc1MTYifQ_x003D__x003D_</vt:lpwstr>
  </property>
</Properties>
</file>

<file path=customXml/item7.xml><?xml version="1.0" encoding="utf-8"?>
<Properties xmlns:vt="http://schemas.openxmlformats.org/officeDocument/2006/docPropsVTypes" xmlns="http://schemas.openxmlformats.org/officeDocument/2006/extended-properties">
  <Template>Normal</Template>
  <TotalTime>329</TotalTime>
  <Pages>39</Pages>
  <Words>18302</Words>
  <Characters>19388</Characters>
  <Application>WPS Office_12.1.0.19770_F1E327BC-269C-435d-A152-05C5408002CA</Application>
  <DocSecurity>0</DocSecurity>
  <Company>微软公司</Company>
  <CharactersWithSpaces>19948</CharactersWithSpaces>
  <AppVersion>14.0000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流年</cp:lastModifiedBy>
  <cp:revision>11</cp:revision>
  <dcterms:created xsi:type="dcterms:W3CDTF">2024-03-27T09:49:00Z</dcterms:created>
  <dcterms:modified xsi:type="dcterms:W3CDTF">2025-02-19T07:33:43Z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FBE38-E41B-450A-A188-27BB5A95F465}"/>
</file>

<file path=customXml/itemProps3.xml><?xml version="1.0" encoding="utf-8"?>
<ds:datastoreItem xmlns:ds="http://schemas.openxmlformats.org/officeDocument/2006/customXml" ds:itemID="{663F300F-ED03-43B1-951A-1878A8944541}"/>
</file>

<file path=customXml/itemProps4.xml><?xml version="1.0" encoding="utf-8"?>
<ds:datastoreItem xmlns:ds="http://schemas.openxmlformats.org/officeDocument/2006/customXml" ds:itemID="{AF2B4A75-B762-4D03-9CD8-E2F78A7E59E0}"/>
</file>

<file path=customXml/itemProps5.xml><?xml version="1.0" encoding="utf-8"?>
<ds:datastoreItem xmlns:ds="http://schemas.openxmlformats.org/officeDocument/2006/customXml" ds:itemID="{4040DCD1-B361-4F42-99F4-EEF9FA55C554}"/>
</file>

<file path=customXml/itemProps6.xml><?xml version="1.0" encoding="utf-8"?>
<ds:datastoreItem xmlns:ds="http://schemas.openxmlformats.org/officeDocument/2006/customXml" ds:itemID="{828271CC-63EF-4228-9DB3-3B70D0F5E2FA}"/>
</file>

<file path=customXml/itemProps7.xml><?xml version="1.0" encoding="utf-8"?>
<ds:datastoreItem xmlns:ds="http://schemas.openxmlformats.org/officeDocument/2006/customXml" ds:itemID="{2AF7D7DD-C7BE-4FD8-9ADF-E5F728ECE1FF}"/>
</file>

<file path=customXml/itemProps8.xml><?xml version="1.0" encoding="utf-8"?>
<ds:datastoreItem xmlns:ds="http://schemas.openxmlformats.org/officeDocument/2006/customXml" ds:itemID="{F40ECF9B-253B-4CB3-A5CB-BEC71280020D}"/>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王梅</cp:lastModifiedBy>
  <cp:revision>15</cp:revision>
  <dcterms:created xsi:type="dcterms:W3CDTF">2024-03-27T09:49:00Z</dcterms:created>
  <dcterms:modified xsi:type="dcterms:W3CDTF">2026-05-24T10:32:31Z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7854CE2E88C1490D8D6CC59D9070EB32_13</vt:lpwstr>
  </property>
  <property fmtid="{D5CDD505-2E9C-101B-9397-08002B2CF9AE}" pid="4" name="KSOTemplateDocerSaveRecord">
    <vt:lpwstr>eyJoZGlkIjoiNDc5YTM0NjQ1MTE5OTVhYTg3YzdmNDgwNzk2MzNhMzciLCJ1c2VySWQiOiI0MTE1Mjc1MTYifQ==</vt:lpwstr>
  </property>
</Properties>
</file>